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2FE" w:rsidRDefault="00D012FE" w:rsidP="00836E1B">
      <w:pPr>
        <w:ind w:left="5040" w:firstLine="720"/>
        <w:rPr>
          <w:sz w:val="22"/>
        </w:rPr>
      </w:pPr>
      <w:r>
        <w:rPr>
          <w:sz w:val="22"/>
        </w:rPr>
        <w:t>PATVIRTINTA</w:t>
      </w:r>
    </w:p>
    <w:p w:rsidR="00D012FE" w:rsidRDefault="00D012FE" w:rsidP="00836E1B">
      <w:pPr>
        <w:ind w:left="5040" w:firstLine="720"/>
        <w:rPr>
          <w:sz w:val="22"/>
        </w:rPr>
      </w:pPr>
      <w:r>
        <w:rPr>
          <w:sz w:val="22"/>
        </w:rPr>
        <w:t xml:space="preserve">Linkuvos kultūros centro direktoriaus </w:t>
      </w:r>
    </w:p>
    <w:p w:rsidR="00482D78" w:rsidRPr="00482D78" w:rsidRDefault="00D012FE" w:rsidP="00836E1B">
      <w:pPr>
        <w:ind w:left="5040" w:firstLine="720"/>
        <w:rPr>
          <w:color w:val="FF0000"/>
          <w:sz w:val="22"/>
        </w:rPr>
      </w:pPr>
      <w:r>
        <w:rPr>
          <w:sz w:val="22"/>
        </w:rPr>
        <w:t>2023m. sausio 2 d. įsakymu Nr. V-</w:t>
      </w:r>
      <w:r w:rsidR="00836E1B">
        <w:rPr>
          <w:sz w:val="22"/>
        </w:rPr>
        <w:t>2</w:t>
      </w:r>
      <w:r w:rsidR="00482D78">
        <w:rPr>
          <w:sz w:val="22"/>
        </w:rPr>
        <w:t xml:space="preserve">                                                                                </w:t>
      </w:r>
    </w:p>
    <w:p w:rsidR="00482D78" w:rsidRDefault="00482D78">
      <w:pPr>
        <w:jc w:val="center"/>
        <w:rPr>
          <w:b/>
          <w:bCs/>
          <w:caps/>
          <w:szCs w:val="24"/>
          <w:lang w:eastAsia="lt-LT"/>
        </w:rPr>
      </w:pPr>
    </w:p>
    <w:p w:rsidR="00C03248" w:rsidRDefault="00DD00FF">
      <w:pPr>
        <w:jc w:val="center"/>
        <w:rPr>
          <w:b/>
          <w:bCs/>
          <w:caps/>
          <w:szCs w:val="24"/>
          <w:lang w:eastAsia="lt-LT"/>
        </w:rPr>
      </w:pPr>
      <w:r>
        <w:rPr>
          <w:b/>
          <w:bCs/>
          <w:caps/>
          <w:szCs w:val="24"/>
          <w:lang w:eastAsia="lt-LT"/>
        </w:rPr>
        <w:t>LINKUVOS KULTŪROS CENTRO</w:t>
      </w:r>
      <w:r w:rsidR="00482D78">
        <w:rPr>
          <w:b/>
          <w:bCs/>
          <w:caps/>
          <w:szCs w:val="24"/>
          <w:lang w:eastAsia="lt-LT"/>
        </w:rPr>
        <w:t xml:space="preserve"> darbuotojų darbo apmokėjimo sistema</w:t>
      </w:r>
    </w:p>
    <w:p w:rsidR="00C03248" w:rsidRDefault="00C03248">
      <w:pPr>
        <w:jc w:val="center"/>
        <w:rPr>
          <w:b/>
          <w:bCs/>
          <w:caps/>
          <w:szCs w:val="24"/>
          <w:lang w:eastAsia="lt-LT"/>
        </w:rPr>
      </w:pPr>
    </w:p>
    <w:p w:rsidR="00C03248" w:rsidRDefault="00C03248">
      <w:pPr>
        <w:jc w:val="center"/>
        <w:rPr>
          <w:b/>
          <w:bCs/>
          <w:caps/>
          <w:szCs w:val="24"/>
          <w:lang w:eastAsia="lt-LT"/>
        </w:rPr>
      </w:pPr>
    </w:p>
    <w:p w:rsidR="00C03248" w:rsidRDefault="00D62FD2">
      <w:pPr>
        <w:spacing w:line="360" w:lineRule="auto"/>
        <w:jc w:val="center"/>
        <w:rPr>
          <w:szCs w:val="24"/>
          <w:lang w:eastAsia="lt-LT"/>
        </w:rPr>
      </w:pPr>
      <w:r>
        <w:rPr>
          <w:b/>
          <w:bCs/>
          <w:szCs w:val="24"/>
          <w:lang w:eastAsia="lt-LT"/>
        </w:rPr>
        <w:t>BENDROSIOS NUOSTATOS</w:t>
      </w:r>
    </w:p>
    <w:p w:rsidR="00C03248" w:rsidRDefault="00C03248">
      <w:pPr>
        <w:spacing w:line="360" w:lineRule="auto"/>
        <w:ind w:firstLine="720"/>
        <w:rPr>
          <w:szCs w:val="24"/>
          <w:lang w:eastAsia="lt-LT"/>
        </w:rPr>
      </w:pPr>
    </w:p>
    <w:p w:rsidR="00482D78" w:rsidRPr="00CB3E74" w:rsidRDefault="00482D78" w:rsidP="00482D78">
      <w:pPr>
        <w:spacing w:line="360" w:lineRule="auto"/>
        <w:ind w:firstLine="720"/>
        <w:jc w:val="both"/>
        <w:rPr>
          <w:szCs w:val="24"/>
        </w:rPr>
      </w:pPr>
      <w:r w:rsidRPr="00CB3E74">
        <w:rPr>
          <w:szCs w:val="24"/>
        </w:rPr>
        <w:t>1.</w:t>
      </w:r>
      <w:r>
        <w:rPr>
          <w:szCs w:val="24"/>
        </w:rPr>
        <w:t xml:space="preserve"> </w:t>
      </w:r>
      <w:r w:rsidR="00DD00FF">
        <w:rPr>
          <w:szCs w:val="24"/>
        </w:rPr>
        <w:t>Linkuvos kultūros centro</w:t>
      </w:r>
      <w:r w:rsidRPr="00CB3E74">
        <w:rPr>
          <w:szCs w:val="24"/>
        </w:rPr>
        <w:t xml:space="preserve"> (toliau</w:t>
      </w:r>
      <w:r>
        <w:rPr>
          <w:szCs w:val="24"/>
        </w:rPr>
        <w:t xml:space="preserve"> </w:t>
      </w:r>
      <w:r w:rsidRPr="00CB3E74">
        <w:rPr>
          <w:szCs w:val="24"/>
        </w:rPr>
        <w:t>–</w:t>
      </w:r>
      <w:r>
        <w:rPr>
          <w:szCs w:val="24"/>
        </w:rPr>
        <w:t xml:space="preserve"> </w:t>
      </w:r>
      <w:r w:rsidR="00DD00FF">
        <w:rPr>
          <w:szCs w:val="24"/>
        </w:rPr>
        <w:t>kultūros centro</w:t>
      </w:r>
      <w:r w:rsidRPr="00CB3E74">
        <w:rPr>
          <w:szCs w:val="24"/>
        </w:rPr>
        <w:t>)  darbuotojų</w:t>
      </w:r>
      <w:r>
        <w:rPr>
          <w:szCs w:val="24"/>
        </w:rPr>
        <w:t xml:space="preserve"> </w:t>
      </w:r>
      <w:r w:rsidRPr="00CB3E74">
        <w:rPr>
          <w:szCs w:val="24"/>
        </w:rPr>
        <w:t xml:space="preserve">darbo apmokėjimo </w:t>
      </w:r>
      <w:r>
        <w:rPr>
          <w:szCs w:val="24"/>
        </w:rPr>
        <w:t xml:space="preserve"> sistema</w:t>
      </w:r>
      <w:r w:rsidRPr="00B92627">
        <w:rPr>
          <w:color w:val="FF0000"/>
          <w:szCs w:val="24"/>
        </w:rPr>
        <w:t xml:space="preserve"> </w:t>
      </w:r>
      <w:r w:rsidRPr="0095319A">
        <w:rPr>
          <w:szCs w:val="24"/>
        </w:rPr>
        <w:t xml:space="preserve">(toliau – sistema) </w:t>
      </w:r>
      <w:r w:rsidRPr="00CB3E74">
        <w:rPr>
          <w:szCs w:val="24"/>
        </w:rPr>
        <w:t>reglamentuoja sąlygas ir dydžius, materialines pašalpas, darbuotojų pareigybių lygius ir grupes,  darbo užmokesčio sandarą, pareiginės algos nustatymą (pastoviąją ir kintamąsias dalis) taip pat kasmetinį veiklos vertinimą ir skatinimą.</w:t>
      </w:r>
    </w:p>
    <w:p w:rsidR="00482D78" w:rsidRPr="00CB3E74" w:rsidRDefault="00482D78" w:rsidP="00482D78">
      <w:pPr>
        <w:spacing w:line="360" w:lineRule="auto"/>
        <w:ind w:firstLine="720"/>
        <w:jc w:val="both"/>
        <w:rPr>
          <w:szCs w:val="24"/>
        </w:rPr>
      </w:pPr>
      <w:r w:rsidRPr="00CB3E74">
        <w:rPr>
          <w:szCs w:val="24"/>
        </w:rPr>
        <w:t>2.  Pagrindinės vartojamos sąvokos:</w:t>
      </w:r>
    </w:p>
    <w:p w:rsidR="00482D78" w:rsidRPr="00CB3E74" w:rsidRDefault="00482D78" w:rsidP="00482D78">
      <w:pPr>
        <w:spacing w:line="360" w:lineRule="auto"/>
        <w:ind w:firstLine="720"/>
        <w:jc w:val="both"/>
        <w:rPr>
          <w:szCs w:val="24"/>
        </w:rPr>
      </w:pPr>
      <w:r w:rsidRPr="00CB3E74">
        <w:rPr>
          <w:szCs w:val="24"/>
        </w:rPr>
        <w:t xml:space="preserve">2.1. </w:t>
      </w:r>
      <w:r>
        <w:rPr>
          <w:szCs w:val="24"/>
        </w:rPr>
        <w:t>D</w:t>
      </w:r>
      <w:r w:rsidRPr="00CB3E74">
        <w:rPr>
          <w:szCs w:val="24"/>
        </w:rPr>
        <w:t>arbuotoja</w:t>
      </w:r>
      <w:r w:rsidR="00DD00FF">
        <w:rPr>
          <w:szCs w:val="24"/>
        </w:rPr>
        <w:t>s – asmuo, dirbantis kultūros centre</w:t>
      </w:r>
      <w:r w:rsidRPr="00CB3E74">
        <w:rPr>
          <w:szCs w:val="24"/>
        </w:rPr>
        <w:t xml:space="preserve"> pagal sudarytą darbo sutartį;</w:t>
      </w:r>
    </w:p>
    <w:p w:rsidR="00482D78" w:rsidRPr="00CB3E74" w:rsidRDefault="00482D78" w:rsidP="00482D78">
      <w:pPr>
        <w:spacing w:line="360" w:lineRule="auto"/>
        <w:ind w:firstLine="720"/>
        <w:jc w:val="both"/>
        <w:rPr>
          <w:szCs w:val="24"/>
        </w:rPr>
      </w:pPr>
      <w:r w:rsidRPr="00CB3E74">
        <w:rPr>
          <w:szCs w:val="24"/>
        </w:rPr>
        <w:t>2.</w:t>
      </w:r>
      <w:r w:rsidR="00DD00FF">
        <w:rPr>
          <w:szCs w:val="24"/>
        </w:rPr>
        <w:t>2</w:t>
      </w:r>
      <w:r w:rsidRPr="00CB3E74">
        <w:rPr>
          <w:szCs w:val="24"/>
        </w:rPr>
        <w:t xml:space="preserve">. </w:t>
      </w:r>
      <w:r>
        <w:rPr>
          <w:szCs w:val="24"/>
        </w:rPr>
        <w:t>S</w:t>
      </w:r>
      <w:r w:rsidRPr="00CB3E74">
        <w:rPr>
          <w:szCs w:val="24"/>
        </w:rPr>
        <w:t>udėt</w:t>
      </w:r>
      <w:r w:rsidR="00DD00FF">
        <w:rPr>
          <w:szCs w:val="24"/>
        </w:rPr>
        <w:t>ingas darbas – darbas su kolektyvų nariais</w:t>
      </w:r>
      <w:r w:rsidRPr="00CB3E74">
        <w:rPr>
          <w:szCs w:val="24"/>
        </w:rPr>
        <w:t>, kurie turi specialiųjų poreikių;</w:t>
      </w:r>
    </w:p>
    <w:p w:rsidR="00482D78" w:rsidRDefault="00482D78" w:rsidP="00482D78">
      <w:pPr>
        <w:spacing w:line="360" w:lineRule="auto"/>
        <w:ind w:firstLine="720"/>
        <w:jc w:val="both"/>
        <w:rPr>
          <w:szCs w:val="24"/>
        </w:rPr>
      </w:pPr>
      <w:r w:rsidRPr="00CB3E74">
        <w:rPr>
          <w:szCs w:val="24"/>
        </w:rPr>
        <w:t>2.</w:t>
      </w:r>
      <w:r w:rsidR="00DD00FF">
        <w:rPr>
          <w:szCs w:val="24"/>
        </w:rPr>
        <w:t>3</w:t>
      </w:r>
      <w:r w:rsidRPr="00CB3E74">
        <w:rPr>
          <w:szCs w:val="24"/>
        </w:rPr>
        <w:t>.</w:t>
      </w:r>
      <w:r>
        <w:rPr>
          <w:szCs w:val="24"/>
        </w:rPr>
        <w:t xml:space="preserve"> D</w:t>
      </w:r>
      <w:r w:rsidRPr="00CB3E74">
        <w:rPr>
          <w:szCs w:val="24"/>
        </w:rPr>
        <w:t>arbo užmokestis – visos darbuotojo pajamos, gaunamos už darbą, atliekamą pagal pasirašytą darbo sutartį – darbuotojo pareiginė alga ( pastovioji dalis ir kintamoji dalis), priemokos, premijos.</w:t>
      </w:r>
    </w:p>
    <w:p w:rsidR="00C03248" w:rsidRDefault="00C03248" w:rsidP="00482D78">
      <w:pPr>
        <w:spacing w:line="360" w:lineRule="auto"/>
        <w:rPr>
          <w:szCs w:val="24"/>
          <w:lang w:eastAsia="lt-LT"/>
        </w:rPr>
      </w:pPr>
    </w:p>
    <w:p w:rsidR="00C03248" w:rsidRDefault="00D62FD2">
      <w:pPr>
        <w:spacing w:line="360" w:lineRule="auto"/>
        <w:jc w:val="center"/>
        <w:rPr>
          <w:szCs w:val="24"/>
          <w:lang w:eastAsia="lt-LT"/>
        </w:rPr>
      </w:pPr>
      <w:r>
        <w:rPr>
          <w:b/>
          <w:bCs/>
          <w:spacing w:val="2"/>
          <w:szCs w:val="24"/>
          <w:lang w:eastAsia="lt-LT"/>
        </w:rPr>
        <w:t>D</w:t>
      </w:r>
      <w:r w:rsidR="009F2FE1">
        <w:rPr>
          <w:b/>
          <w:bCs/>
          <w:spacing w:val="2"/>
          <w:szCs w:val="24"/>
          <w:lang w:eastAsia="lt-LT"/>
        </w:rPr>
        <w:t>ARBUOTO</w:t>
      </w:r>
      <w:r w:rsidR="006640F9">
        <w:rPr>
          <w:b/>
          <w:bCs/>
          <w:spacing w:val="2"/>
          <w:szCs w:val="24"/>
          <w:lang w:eastAsia="lt-LT"/>
        </w:rPr>
        <w:t>JŲ PAREIGYBIŲ LYGIAI, KULTŪROS CENTRO</w:t>
      </w:r>
      <w:r w:rsidR="009F2FE1">
        <w:rPr>
          <w:b/>
          <w:bCs/>
          <w:spacing w:val="2"/>
          <w:szCs w:val="24"/>
          <w:lang w:eastAsia="lt-LT"/>
        </w:rPr>
        <w:t xml:space="preserve"> GRUPĖ, PAREIGYBIŲ GRUPĖS</w:t>
      </w:r>
    </w:p>
    <w:p w:rsidR="00C03248" w:rsidRDefault="00D62FD2">
      <w:pPr>
        <w:spacing w:line="360" w:lineRule="auto"/>
        <w:ind w:firstLine="720"/>
        <w:jc w:val="both"/>
        <w:rPr>
          <w:szCs w:val="24"/>
          <w:lang w:eastAsia="lt-LT"/>
        </w:rPr>
      </w:pPr>
      <w:r>
        <w:rPr>
          <w:b/>
          <w:bCs/>
          <w:szCs w:val="24"/>
          <w:lang w:eastAsia="lt-LT"/>
        </w:rPr>
        <w:t xml:space="preserve"> Pareigybių lygiai </w:t>
      </w:r>
    </w:p>
    <w:p w:rsidR="00C03248" w:rsidRDefault="00141425">
      <w:pPr>
        <w:spacing w:line="360" w:lineRule="auto"/>
        <w:ind w:firstLine="720"/>
        <w:jc w:val="both"/>
        <w:rPr>
          <w:szCs w:val="24"/>
          <w:lang w:eastAsia="lt-LT"/>
        </w:rPr>
      </w:pPr>
      <w:r>
        <w:rPr>
          <w:szCs w:val="24"/>
          <w:lang w:eastAsia="lt-LT"/>
        </w:rPr>
        <w:t>3. D</w:t>
      </w:r>
      <w:r w:rsidR="00D62FD2">
        <w:rPr>
          <w:szCs w:val="24"/>
          <w:lang w:eastAsia="lt-LT"/>
        </w:rPr>
        <w:t>arbuotojų pareigybės yra keturių lygių:</w:t>
      </w:r>
    </w:p>
    <w:p w:rsidR="00C03248" w:rsidRDefault="00141425">
      <w:pPr>
        <w:spacing w:line="360" w:lineRule="auto"/>
        <w:ind w:firstLine="720"/>
        <w:jc w:val="both"/>
        <w:rPr>
          <w:szCs w:val="24"/>
          <w:lang w:eastAsia="lt-LT"/>
        </w:rPr>
      </w:pPr>
      <w:r>
        <w:rPr>
          <w:szCs w:val="24"/>
          <w:lang w:eastAsia="lt-LT"/>
        </w:rPr>
        <w:t xml:space="preserve">3.1 </w:t>
      </w:r>
      <w:r w:rsidR="00D62FD2">
        <w:rPr>
          <w:szCs w:val="24"/>
          <w:lang w:eastAsia="lt-LT"/>
        </w:rPr>
        <w:t xml:space="preserve"> A lygio – pareigybės, kurioms būtinas ne žemesnis kaip aukštasis išsilavinimas:</w:t>
      </w:r>
    </w:p>
    <w:p w:rsidR="00C03248" w:rsidRDefault="00D62FD2">
      <w:pPr>
        <w:spacing w:line="360" w:lineRule="auto"/>
        <w:ind w:firstLine="720"/>
        <w:jc w:val="both"/>
        <w:rPr>
          <w:szCs w:val="24"/>
          <w:lang w:eastAsia="lt-LT"/>
        </w:rPr>
      </w:pPr>
      <w:r>
        <w:rPr>
          <w:szCs w:val="24"/>
          <w:lang w:eastAsia="lt-LT"/>
        </w:rPr>
        <w:t>a) A1 lygio – pareigybės, kurioms būtinas ne žemesnis kaip aukštasis universitetinis išsilavinimas su magistro kvalifikaciniu laipsniu ar jam prilygintu išsilavinimu;</w:t>
      </w:r>
    </w:p>
    <w:p w:rsidR="00C03248" w:rsidRDefault="00D62FD2">
      <w:pPr>
        <w:spacing w:line="360" w:lineRule="auto"/>
        <w:ind w:firstLine="720"/>
        <w:jc w:val="both"/>
        <w:rPr>
          <w:szCs w:val="24"/>
          <w:lang w:eastAsia="lt-LT"/>
        </w:rPr>
      </w:pPr>
      <w:r>
        <w:rPr>
          <w:szCs w:val="24"/>
          <w:lang w:eastAsia="lt-LT"/>
        </w:rPr>
        <w:t xml:space="preserve">b)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pareigybės; </w:t>
      </w:r>
    </w:p>
    <w:p w:rsidR="00C03248" w:rsidRDefault="00141425">
      <w:pPr>
        <w:spacing w:line="360" w:lineRule="auto"/>
        <w:ind w:firstLine="720"/>
        <w:jc w:val="both"/>
        <w:rPr>
          <w:szCs w:val="24"/>
          <w:lang w:eastAsia="lt-LT"/>
        </w:rPr>
      </w:pPr>
      <w:r>
        <w:rPr>
          <w:szCs w:val="24"/>
          <w:lang w:eastAsia="lt-LT"/>
        </w:rPr>
        <w:t xml:space="preserve">3.2  </w:t>
      </w:r>
      <w:r w:rsidR="00D62FD2">
        <w:rPr>
          <w:szCs w:val="24"/>
          <w:lang w:eastAsia="lt-LT"/>
        </w:rPr>
        <w:t xml:space="preserve"> B lygio – pareigybės, kurioms būtinas ne žemesnis kaip aukštesnysis išsilavinimas, įgytas iki 2009 metų, ar specialusis vidurinis išsilavinimas, įgytas iki 1995 metų;</w:t>
      </w:r>
    </w:p>
    <w:p w:rsidR="00C03248" w:rsidRDefault="00141425">
      <w:pPr>
        <w:spacing w:line="360" w:lineRule="auto"/>
        <w:ind w:firstLine="720"/>
        <w:jc w:val="both"/>
        <w:rPr>
          <w:szCs w:val="24"/>
          <w:lang w:eastAsia="lt-LT"/>
        </w:rPr>
      </w:pPr>
      <w:r>
        <w:rPr>
          <w:szCs w:val="24"/>
          <w:lang w:eastAsia="lt-LT"/>
        </w:rPr>
        <w:t xml:space="preserve">3.3 </w:t>
      </w:r>
      <w:r w:rsidR="00D62FD2">
        <w:rPr>
          <w:szCs w:val="24"/>
          <w:lang w:eastAsia="lt-LT"/>
        </w:rPr>
        <w:t xml:space="preserve"> C lygio – pareigybės, kurioms būtinas ne žemesnis kaip vidurinis išsilavinimas ir (ar) įgyta profesinė kvalifikacija;</w:t>
      </w:r>
    </w:p>
    <w:p w:rsidR="00C03248" w:rsidRDefault="00141425">
      <w:pPr>
        <w:spacing w:line="360" w:lineRule="auto"/>
        <w:ind w:firstLine="720"/>
        <w:jc w:val="both"/>
        <w:rPr>
          <w:szCs w:val="24"/>
          <w:lang w:eastAsia="lt-LT"/>
        </w:rPr>
      </w:pPr>
      <w:r>
        <w:rPr>
          <w:szCs w:val="24"/>
          <w:lang w:eastAsia="lt-LT"/>
        </w:rPr>
        <w:t xml:space="preserve">3.4 </w:t>
      </w:r>
      <w:r w:rsidR="00D62FD2">
        <w:rPr>
          <w:szCs w:val="24"/>
          <w:lang w:eastAsia="lt-LT"/>
        </w:rPr>
        <w:t xml:space="preserve"> D lygio – pareigybės, kurioms netaikomi išsilavinimo ar profesinės kvalifikacijos reikalavimai.</w:t>
      </w:r>
    </w:p>
    <w:p w:rsidR="00C03248" w:rsidRPr="00141425" w:rsidRDefault="00141425">
      <w:pPr>
        <w:spacing w:line="360" w:lineRule="auto"/>
        <w:ind w:firstLine="720"/>
        <w:jc w:val="both"/>
        <w:rPr>
          <w:szCs w:val="24"/>
          <w:lang w:eastAsia="lt-LT"/>
        </w:rPr>
      </w:pPr>
      <w:r w:rsidRPr="00141425">
        <w:rPr>
          <w:bCs/>
          <w:szCs w:val="24"/>
          <w:lang w:eastAsia="lt-LT"/>
        </w:rPr>
        <w:lastRenderedPageBreak/>
        <w:t xml:space="preserve">4.  </w:t>
      </w:r>
      <w:r w:rsidR="00CD5EDC">
        <w:rPr>
          <w:b/>
          <w:bCs/>
          <w:szCs w:val="24"/>
          <w:lang w:eastAsia="lt-LT"/>
        </w:rPr>
        <w:t xml:space="preserve">Kultūros centras </w:t>
      </w:r>
      <w:r w:rsidRPr="00911787">
        <w:rPr>
          <w:b/>
          <w:bCs/>
          <w:szCs w:val="24"/>
          <w:lang w:eastAsia="lt-LT"/>
        </w:rPr>
        <w:t>priskirta</w:t>
      </w:r>
      <w:r w:rsidR="00CD5EDC">
        <w:rPr>
          <w:b/>
          <w:bCs/>
          <w:szCs w:val="24"/>
          <w:lang w:eastAsia="lt-LT"/>
        </w:rPr>
        <w:t>s</w:t>
      </w:r>
      <w:r w:rsidRPr="00911787">
        <w:rPr>
          <w:b/>
          <w:bCs/>
          <w:szCs w:val="24"/>
          <w:lang w:eastAsia="lt-LT"/>
        </w:rPr>
        <w:t xml:space="preserve"> II</w:t>
      </w:r>
      <w:r w:rsidR="00CD5EDC">
        <w:rPr>
          <w:b/>
          <w:bCs/>
          <w:szCs w:val="24"/>
          <w:lang w:eastAsia="lt-LT"/>
        </w:rPr>
        <w:t>I</w:t>
      </w:r>
      <w:r w:rsidRPr="00911787">
        <w:rPr>
          <w:b/>
          <w:bCs/>
          <w:szCs w:val="24"/>
          <w:lang w:eastAsia="lt-LT"/>
        </w:rPr>
        <w:t xml:space="preserve"> grupei</w:t>
      </w:r>
      <w:r>
        <w:rPr>
          <w:bCs/>
          <w:szCs w:val="24"/>
          <w:lang w:eastAsia="lt-LT"/>
        </w:rPr>
        <w:t xml:space="preserve">- pareigybių sąraše nustatytas darbuotojų pareigybių skaičius yra </w:t>
      </w:r>
      <w:r w:rsidRPr="00911787">
        <w:rPr>
          <w:bCs/>
          <w:szCs w:val="24"/>
          <w:lang w:eastAsia="lt-LT"/>
        </w:rPr>
        <w:t>5</w:t>
      </w:r>
      <w:r w:rsidR="00CD5EDC">
        <w:rPr>
          <w:bCs/>
          <w:szCs w:val="24"/>
          <w:lang w:eastAsia="lt-LT"/>
        </w:rPr>
        <w:t xml:space="preserve">0 ir mažiau </w:t>
      </w:r>
      <w:r w:rsidRPr="00911787">
        <w:rPr>
          <w:bCs/>
          <w:szCs w:val="24"/>
          <w:lang w:eastAsia="lt-LT"/>
        </w:rPr>
        <w:t>pareigybių</w:t>
      </w:r>
      <w:r w:rsidR="00CD5EDC">
        <w:rPr>
          <w:bCs/>
          <w:szCs w:val="24"/>
          <w:lang w:eastAsia="lt-LT"/>
        </w:rPr>
        <w:t>.</w:t>
      </w:r>
    </w:p>
    <w:p w:rsidR="00C03248" w:rsidRDefault="005B747D">
      <w:pPr>
        <w:spacing w:line="360" w:lineRule="auto"/>
        <w:ind w:firstLine="720"/>
        <w:jc w:val="both"/>
        <w:rPr>
          <w:szCs w:val="24"/>
          <w:lang w:eastAsia="lt-LT"/>
        </w:rPr>
      </w:pPr>
      <w:r>
        <w:rPr>
          <w:szCs w:val="24"/>
          <w:lang w:eastAsia="lt-LT"/>
        </w:rPr>
        <w:t>5. D</w:t>
      </w:r>
      <w:r w:rsidR="00D62FD2">
        <w:rPr>
          <w:szCs w:val="24"/>
          <w:lang w:eastAsia="lt-LT"/>
        </w:rPr>
        <w:t xml:space="preserve">arbuotojų </w:t>
      </w:r>
      <w:r w:rsidR="00D62FD2" w:rsidRPr="00911787">
        <w:rPr>
          <w:b/>
          <w:szCs w:val="24"/>
          <w:lang w:eastAsia="lt-LT"/>
        </w:rPr>
        <w:t>pareigybės skirstomos į šias grupes</w:t>
      </w:r>
      <w:r w:rsidR="00D62FD2">
        <w:rPr>
          <w:szCs w:val="24"/>
          <w:lang w:eastAsia="lt-LT"/>
        </w:rPr>
        <w:t>:</w:t>
      </w:r>
    </w:p>
    <w:p w:rsidR="00C03248" w:rsidRDefault="00B1366E">
      <w:pPr>
        <w:spacing w:line="360" w:lineRule="auto"/>
        <w:ind w:firstLine="720"/>
        <w:jc w:val="both"/>
        <w:rPr>
          <w:szCs w:val="24"/>
          <w:lang w:eastAsia="lt-LT"/>
        </w:rPr>
      </w:pPr>
      <w:r>
        <w:rPr>
          <w:szCs w:val="24"/>
          <w:lang w:eastAsia="lt-LT"/>
        </w:rPr>
        <w:t>5.1   skyrių vadovai kultūrinei veiklai</w:t>
      </w:r>
      <w:r w:rsidR="00D62FD2">
        <w:rPr>
          <w:szCs w:val="24"/>
          <w:lang w:eastAsia="lt-LT"/>
        </w:rPr>
        <w:t xml:space="preserve">, kurių pareigybės priskiriamos </w:t>
      </w:r>
      <w:r>
        <w:rPr>
          <w:szCs w:val="24"/>
          <w:lang w:eastAsia="lt-LT"/>
        </w:rPr>
        <w:t xml:space="preserve"> B</w:t>
      </w:r>
      <w:r w:rsidR="00911787">
        <w:rPr>
          <w:szCs w:val="24"/>
          <w:lang w:eastAsia="lt-LT"/>
        </w:rPr>
        <w:t xml:space="preserve"> lygiui</w:t>
      </w:r>
      <w:r w:rsidR="00D62FD2">
        <w:rPr>
          <w:szCs w:val="24"/>
          <w:lang w:eastAsia="lt-LT"/>
        </w:rPr>
        <w:t>;</w:t>
      </w:r>
    </w:p>
    <w:p w:rsidR="00911787" w:rsidRDefault="00911787">
      <w:pPr>
        <w:spacing w:line="360" w:lineRule="auto"/>
        <w:ind w:firstLine="720"/>
        <w:jc w:val="both"/>
        <w:rPr>
          <w:szCs w:val="24"/>
          <w:lang w:eastAsia="lt-LT"/>
        </w:rPr>
      </w:pPr>
      <w:r>
        <w:rPr>
          <w:szCs w:val="24"/>
          <w:lang w:eastAsia="lt-LT"/>
        </w:rPr>
        <w:t xml:space="preserve">5.2 </w:t>
      </w:r>
      <w:r w:rsidR="00D62FD2">
        <w:rPr>
          <w:szCs w:val="24"/>
          <w:lang w:eastAsia="lt-LT"/>
        </w:rPr>
        <w:t xml:space="preserve"> specialistai, kurių pareigybė</w:t>
      </w:r>
      <w:r w:rsidR="008C52D7">
        <w:rPr>
          <w:szCs w:val="24"/>
          <w:lang w:eastAsia="lt-LT"/>
        </w:rPr>
        <w:t>s priskiriamos</w:t>
      </w:r>
      <w:r w:rsidR="00D62FD2">
        <w:rPr>
          <w:szCs w:val="24"/>
          <w:lang w:eastAsia="lt-LT"/>
        </w:rPr>
        <w:t xml:space="preserve"> B lygiui, atsižvelgiant į būtiną i</w:t>
      </w:r>
      <w:r>
        <w:rPr>
          <w:szCs w:val="24"/>
          <w:lang w:eastAsia="lt-LT"/>
        </w:rPr>
        <w:t>šsil</w:t>
      </w:r>
      <w:r w:rsidR="008C52D7">
        <w:rPr>
          <w:szCs w:val="24"/>
          <w:lang w:eastAsia="lt-LT"/>
        </w:rPr>
        <w:t>avinimą toms pareigoms eiti;</w:t>
      </w:r>
    </w:p>
    <w:p w:rsidR="00C03248" w:rsidRDefault="009F2FE1">
      <w:pPr>
        <w:spacing w:line="360" w:lineRule="auto"/>
        <w:ind w:firstLine="720"/>
        <w:rPr>
          <w:szCs w:val="24"/>
          <w:lang w:eastAsia="lt-LT"/>
        </w:rPr>
      </w:pPr>
      <w:r>
        <w:rPr>
          <w:szCs w:val="24"/>
          <w:lang w:eastAsia="lt-LT"/>
        </w:rPr>
        <w:t xml:space="preserve">6. </w:t>
      </w:r>
      <w:r w:rsidR="00D62FD2">
        <w:rPr>
          <w:szCs w:val="24"/>
          <w:lang w:eastAsia="lt-LT"/>
        </w:rPr>
        <w:t xml:space="preserve"> kvalifikuoti darbuotojai, kurių p</w:t>
      </w:r>
      <w:r w:rsidR="008C52D7">
        <w:rPr>
          <w:szCs w:val="24"/>
          <w:lang w:eastAsia="lt-LT"/>
        </w:rPr>
        <w:t>areigybės priskiriamos C lygiui;</w:t>
      </w:r>
    </w:p>
    <w:p w:rsidR="00C03248" w:rsidRPr="009F2FE1" w:rsidRDefault="009F2FE1">
      <w:pPr>
        <w:spacing w:line="360" w:lineRule="auto"/>
        <w:ind w:firstLine="720"/>
        <w:jc w:val="both"/>
        <w:rPr>
          <w:szCs w:val="24"/>
          <w:lang w:eastAsia="lt-LT"/>
        </w:rPr>
      </w:pPr>
      <w:r>
        <w:rPr>
          <w:szCs w:val="24"/>
          <w:lang w:eastAsia="lt-LT"/>
        </w:rPr>
        <w:t xml:space="preserve"> 7. </w:t>
      </w:r>
      <w:r w:rsidR="00D62FD2">
        <w:rPr>
          <w:szCs w:val="24"/>
          <w:lang w:eastAsia="lt-LT"/>
        </w:rPr>
        <w:t xml:space="preserve"> darbuotojai, kurių pareigybės priskiriamos D lygiui (toliau – darbininkai</w:t>
      </w:r>
      <w:r>
        <w:rPr>
          <w:b/>
          <w:szCs w:val="24"/>
          <w:lang w:eastAsia="lt-LT"/>
        </w:rPr>
        <w:t>)</w:t>
      </w:r>
      <w:r w:rsidR="008C52D7">
        <w:rPr>
          <w:b/>
          <w:szCs w:val="24"/>
          <w:lang w:eastAsia="lt-LT"/>
        </w:rPr>
        <w:t>.</w:t>
      </w:r>
    </w:p>
    <w:p w:rsidR="00C03248" w:rsidRDefault="00C03248">
      <w:pPr>
        <w:spacing w:line="360" w:lineRule="auto"/>
        <w:ind w:firstLine="720"/>
        <w:jc w:val="both"/>
        <w:rPr>
          <w:szCs w:val="24"/>
          <w:lang w:eastAsia="lt-LT"/>
        </w:rPr>
      </w:pPr>
    </w:p>
    <w:p w:rsidR="00C03248" w:rsidRDefault="00892F78">
      <w:pPr>
        <w:spacing w:line="360" w:lineRule="auto"/>
        <w:ind w:left="2127" w:hanging="1407"/>
        <w:jc w:val="both"/>
        <w:rPr>
          <w:szCs w:val="24"/>
          <w:lang w:eastAsia="lt-LT"/>
        </w:rPr>
      </w:pPr>
      <w:r>
        <w:rPr>
          <w:b/>
          <w:bCs/>
          <w:szCs w:val="24"/>
          <w:lang w:eastAsia="lt-LT"/>
        </w:rPr>
        <w:t>D</w:t>
      </w:r>
      <w:r w:rsidR="00D62FD2">
        <w:rPr>
          <w:b/>
          <w:bCs/>
          <w:szCs w:val="24"/>
          <w:lang w:eastAsia="lt-LT"/>
        </w:rPr>
        <w:t>arbuotojų pareigybių sąrašas ir darbuotojų pareigybių aprašymai</w:t>
      </w:r>
    </w:p>
    <w:p w:rsidR="00C03248" w:rsidRDefault="00EF53BE">
      <w:pPr>
        <w:spacing w:line="360" w:lineRule="auto"/>
        <w:ind w:firstLine="720"/>
        <w:jc w:val="both"/>
        <w:rPr>
          <w:strike/>
          <w:szCs w:val="24"/>
          <w:lang w:eastAsia="lt-LT"/>
        </w:rPr>
      </w:pPr>
      <w:r>
        <w:rPr>
          <w:szCs w:val="24"/>
          <w:lang w:eastAsia="lt-LT"/>
        </w:rPr>
        <w:t>8</w:t>
      </w:r>
      <w:r w:rsidR="00005A49">
        <w:rPr>
          <w:szCs w:val="24"/>
          <w:lang w:eastAsia="lt-LT"/>
        </w:rPr>
        <w:t xml:space="preserve">. </w:t>
      </w:r>
      <w:r w:rsidR="008C52D7">
        <w:rPr>
          <w:szCs w:val="24"/>
          <w:lang w:eastAsia="lt-LT"/>
        </w:rPr>
        <w:t>Kultūros centro</w:t>
      </w:r>
      <w:r w:rsidR="00005A49">
        <w:rPr>
          <w:szCs w:val="24"/>
          <w:lang w:eastAsia="lt-LT"/>
        </w:rPr>
        <w:t xml:space="preserve"> direktorius tvirtina </w:t>
      </w:r>
      <w:r w:rsidR="00D62FD2">
        <w:rPr>
          <w:szCs w:val="24"/>
          <w:lang w:eastAsia="lt-LT"/>
        </w:rPr>
        <w:t xml:space="preserve"> darbuotojų pareigybių sąrašą, naudodamasis Lietuvos Respublikos ekonomikos ir inovacijų ministro patvirtintu Liet</w:t>
      </w:r>
      <w:r w:rsidR="00005A49">
        <w:rPr>
          <w:szCs w:val="24"/>
          <w:lang w:eastAsia="lt-LT"/>
        </w:rPr>
        <w:t>uvos profesijų klasifikatoriaus kodu ir pritaikydamas profesijos pavadinimą konkrečiai pareigybei įvardyti.</w:t>
      </w:r>
    </w:p>
    <w:p w:rsidR="00C03248" w:rsidRDefault="008C52D7">
      <w:pPr>
        <w:spacing w:line="360" w:lineRule="auto"/>
        <w:ind w:firstLine="720"/>
        <w:jc w:val="both"/>
        <w:textAlignment w:val="baseline"/>
        <w:rPr>
          <w:szCs w:val="24"/>
          <w:lang w:eastAsia="lt-LT"/>
        </w:rPr>
      </w:pPr>
      <w:r>
        <w:rPr>
          <w:szCs w:val="24"/>
          <w:lang w:eastAsia="lt-LT"/>
        </w:rPr>
        <w:t>9</w:t>
      </w:r>
      <w:r w:rsidR="00D10C36">
        <w:rPr>
          <w:szCs w:val="24"/>
          <w:lang w:eastAsia="lt-LT"/>
        </w:rPr>
        <w:t xml:space="preserve">. Direktorius tvirtina </w:t>
      </w:r>
      <w:r w:rsidR="00D62FD2">
        <w:rPr>
          <w:szCs w:val="24"/>
          <w:lang w:eastAsia="lt-LT"/>
        </w:rPr>
        <w:t xml:space="preserve"> darbuotojų pareigybių sąraše esančių pareigybių aprašymus</w:t>
      </w:r>
      <w:r w:rsidR="00D10C36">
        <w:rPr>
          <w:szCs w:val="24"/>
          <w:lang w:eastAsia="lt-LT"/>
        </w:rPr>
        <w:t xml:space="preserve"> pagal patvirtintas metodikas, kuriose nurodyta:</w:t>
      </w:r>
    </w:p>
    <w:p w:rsidR="00C03248" w:rsidRDefault="008C52D7">
      <w:pPr>
        <w:spacing w:line="360" w:lineRule="auto"/>
        <w:ind w:firstLine="720"/>
        <w:rPr>
          <w:szCs w:val="24"/>
          <w:lang w:eastAsia="lt-LT"/>
        </w:rPr>
      </w:pPr>
      <w:r>
        <w:rPr>
          <w:szCs w:val="24"/>
          <w:lang w:eastAsia="lt-LT"/>
        </w:rPr>
        <w:t>9</w:t>
      </w:r>
      <w:r w:rsidR="00D10C36">
        <w:rPr>
          <w:szCs w:val="24"/>
          <w:lang w:eastAsia="lt-LT"/>
        </w:rPr>
        <w:t xml:space="preserve">.1 </w:t>
      </w:r>
      <w:r w:rsidR="00D62FD2">
        <w:rPr>
          <w:szCs w:val="24"/>
          <w:lang w:eastAsia="lt-LT"/>
        </w:rPr>
        <w:t xml:space="preserve"> pareigybės grupė; </w:t>
      </w:r>
    </w:p>
    <w:p w:rsidR="00C03248" w:rsidRDefault="008C52D7">
      <w:pPr>
        <w:spacing w:line="360" w:lineRule="auto"/>
        <w:ind w:firstLine="720"/>
        <w:jc w:val="both"/>
        <w:rPr>
          <w:szCs w:val="24"/>
          <w:lang w:eastAsia="lt-LT"/>
        </w:rPr>
      </w:pPr>
      <w:r>
        <w:rPr>
          <w:szCs w:val="24"/>
          <w:lang w:eastAsia="lt-LT"/>
        </w:rPr>
        <w:t>9</w:t>
      </w:r>
      <w:r w:rsidR="00D10C36">
        <w:rPr>
          <w:szCs w:val="24"/>
          <w:lang w:eastAsia="lt-LT"/>
        </w:rPr>
        <w:t xml:space="preserve">.2 </w:t>
      </w:r>
      <w:r w:rsidR="00D62FD2">
        <w:rPr>
          <w:szCs w:val="24"/>
          <w:lang w:eastAsia="lt-LT"/>
        </w:rPr>
        <w:t xml:space="preserve"> pareigybės pavadinimas;</w:t>
      </w:r>
    </w:p>
    <w:p w:rsidR="00C03248" w:rsidRDefault="008C52D7">
      <w:pPr>
        <w:spacing w:line="360" w:lineRule="auto"/>
        <w:ind w:firstLine="720"/>
        <w:jc w:val="both"/>
        <w:rPr>
          <w:szCs w:val="24"/>
          <w:lang w:eastAsia="lt-LT"/>
        </w:rPr>
      </w:pPr>
      <w:r>
        <w:rPr>
          <w:szCs w:val="24"/>
          <w:lang w:eastAsia="lt-LT"/>
        </w:rPr>
        <w:t>9</w:t>
      </w:r>
      <w:r w:rsidR="00D10C36">
        <w:rPr>
          <w:szCs w:val="24"/>
          <w:lang w:eastAsia="lt-LT"/>
        </w:rPr>
        <w:t xml:space="preserve">.3 </w:t>
      </w:r>
      <w:r w:rsidR="00D62FD2">
        <w:rPr>
          <w:szCs w:val="24"/>
          <w:lang w:eastAsia="lt-LT"/>
        </w:rPr>
        <w:t xml:space="preserve"> konkretus pareigybės lygis; </w:t>
      </w:r>
    </w:p>
    <w:p w:rsidR="00C03248" w:rsidRDefault="008C52D7" w:rsidP="00D10C36">
      <w:pPr>
        <w:spacing w:line="360" w:lineRule="auto"/>
        <w:jc w:val="both"/>
        <w:rPr>
          <w:szCs w:val="24"/>
          <w:lang w:eastAsia="lt-LT"/>
        </w:rPr>
      </w:pPr>
      <w:r>
        <w:rPr>
          <w:szCs w:val="24"/>
          <w:lang w:eastAsia="lt-LT"/>
        </w:rPr>
        <w:t xml:space="preserve">            9</w:t>
      </w:r>
      <w:r w:rsidR="00D10C36">
        <w:rPr>
          <w:szCs w:val="24"/>
          <w:lang w:eastAsia="lt-LT"/>
        </w:rPr>
        <w:t>.4</w:t>
      </w:r>
      <w:r w:rsidR="00D62FD2">
        <w:rPr>
          <w:szCs w:val="24"/>
          <w:lang w:eastAsia="lt-LT"/>
        </w:rPr>
        <w:t xml:space="preserve"> specialieji reikalavimai, keliami šias pareigas einančiam darbuotojui (išsilavinimas, darbo patirtis, profesinė kvalifikacija); </w:t>
      </w:r>
    </w:p>
    <w:p w:rsidR="00C03248" w:rsidRDefault="008C52D7">
      <w:pPr>
        <w:spacing w:line="360" w:lineRule="auto"/>
        <w:ind w:firstLine="720"/>
        <w:jc w:val="both"/>
        <w:rPr>
          <w:szCs w:val="24"/>
          <w:lang w:eastAsia="lt-LT"/>
        </w:rPr>
      </w:pPr>
      <w:r>
        <w:rPr>
          <w:szCs w:val="24"/>
          <w:lang w:eastAsia="lt-LT"/>
        </w:rPr>
        <w:t>9</w:t>
      </w:r>
      <w:r w:rsidR="00D10C36">
        <w:rPr>
          <w:szCs w:val="24"/>
          <w:lang w:eastAsia="lt-LT"/>
        </w:rPr>
        <w:t xml:space="preserve">.5 </w:t>
      </w:r>
      <w:r w:rsidR="00D62FD2">
        <w:rPr>
          <w:szCs w:val="24"/>
          <w:lang w:eastAsia="lt-LT"/>
        </w:rPr>
        <w:t xml:space="preserve"> pareigybei priskirtos funkcijos. </w:t>
      </w:r>
    </w:p>
    <w:p w:rsidR="00C03248" w:rsidRDefault="00C03248">
      <w:pPr>
        <w:spacing w:line="360" w:lineRule="auto"/>
        <w:jc w:val="center"/>
        <w:rPr>
          <w:b/>
          <w:bCs/>
          <w:szCs w:val="24"/>
          <w:lang w:eastAsia="lt-LT"/>
        </w:rPr>
      </w:pPr>
    </w:p>
    <w:p w:rsidR="00C03248" w:rsidRDefault="00D62FD2">
      <w:pPr>
        <w:spacing w:line="360" w:lineRule="auto"/>
        <w:jc w:val="center"/>
        <w:rPr>
          <w:szCs w:val="24"/>
          <w:lang w:eastAsia="lt-LT"/>
        </w:rPr>
      </w:pPr>
      <w:r>
        <w:rPr>
          <w:b/>
          <w:bCs/>
          <w:szCs w:val="24"/>
          <w:lang w:eastAsia="lt-LT"/>
        </w:rPr>
        <w:t>DARBO UŽMOKESTIS IR MATERIALINĖS PAŠALPOS</w:t>
      </w:r>
    </w:p>
    <w:p w:rsidR="00C03248" w:rsidRDefault="00C03248">
      <w:pPr>
        <w:spacing w:line="360" w:lineRule="auto"/>
        <w:ind w:firstLine="720"/>
        <w:jc w:val="both"/>
        <w:rPr>
          <w:szCs w:val="24"/>
          <w:lang w:eastAsia="lt-LT"/>
        </w:rPr>
      </w:pPr>
    </w:p>
    <w:p w:rsidR="00C03248" w:rsidRDefault="00D62FD2">
      <w:pPr>
        <w:spacing w:line="360" w:lineRule="auto"/>
        <w:ind w:firstLine="720"/>
        <w:jc w:val="both"/>
        <w:rPr>
          <w:bCs/>
          <w:szCs w:val="24"/>
          <w:lang w:eastAsia="lt-LT"/>
        </w:rPr>
      </w:pPr>
      <w:r>
        <w:rPr>
          <w:b/>
          <w:bCs/>
          <w:szCs w:val="24"/>
          <w:lang w:eastAsia="lt-LT"/>
        </w:rPr>
        <w:t xml:space="preserve"> Darbo užmokestis ir darbo apmokėjimo sistema</w:t>
      </w:r>
    </w:p>
    <w:p w:rsidR="00C03248" w:rsidRDefault="00A255A5">
      <w:pPr>
        <w:spacing w:line="360" w:lineRule="auto"/>
        <w:ind w:firstLine="720"/>
        <w:jc w:val="both"/>
        <w:rPr>
          <w:szCs w:val="24"/>
          <w:lang w:eastAsia="lt-LT"/>
        </w:rPr>
      </w:pPr>
      <w:r>
        <w:rPr>
          <w:szCs w:val="24"/>
          <w:lang w:eastAsia="lt-LT"/>
        </w:rPr>
        <w:t>1</w:t>
      </w:r>
      <w:r w:rsidR="002826D6">
        <w:rPr>
          <w:szCs w:val="24"/>
          <w:lang w:eastAsia="lt-LT"/>
        </w:rPr>
        <w:t>0</w:t>
      </w:r>
      <w:r w:rsidR="00D62FD2">
        <w:rPr>
          <w:szCs w:val="24"/>
          <w:lang w:eastAsia="lt-LT"/>
        </w:rPr>
        <w:t xml:space="preserve">. </w:t>
      </w:r>
      <w:r>
        <w:rPr>
          <w:szCs w:val="24"/>
          <w:lang w:eastAsia="lt-LT"/>
        </w:rPr>
        <w:t>D</w:t>
      </w:r>
      <w:r w:rsidR="00D62FD2">
        <w:rPr>
          <w:szCs w:val="24"/>
          <w:lang w:eastAsia="lt-LT"/>
        </w:rPr>
        <w:t>arbo užmokestį sudaro:</w:t>
      </w:r>
    </w:p>
    <w:p w:rsidR="00C03248" w:rsidRDefault="00A255A5">
      <w:pPr>
        <w:spacing w:line="360" w:lineRule="auto"/>
        <w:ind w:firstLine="720"/>
        <w:jc w:val="both"/>
        <w:rPr>
          <w:szCs w:val="24"/>
          <w:lang w:eastAsia="lt-LT"/>
        </w:rPr>
      </w:pPr>
      <w:r>
        <w:rPr>
          <w:szCs w:val="24"/>
          <w:lang w:eastAsia="lt-LT"/>
        </w:rPr>
        <w:t>1</w:t>
      </w:r>
      <w:r w:rsidR="002826D6">
        <w:rPr>
          <w:szCs w:val="24"/>
          <w:lang w:eastAsia="lt-LT"/>
        </w:rPr>
        <w:t>0</w:t>
      </w:r>
      <w:r>
        <w:rPr>
          <w:szCs w:val="24"/>
          <w:lang w:eastAsia="lt-LT"/>
        </w:rPr>
        <w:t xml:space="preserve">.1 </w:t>
      </w:r>
      <w:r w:rsidR="00D62FD2">
        <w:rPr>
          <w:szCs w:val="24"/>
          <w:lang w:eastAsia="lt-LT"/>
        </w:rPr>
        <w:t xml:space="preserve"> pareiginė alga (pastovioji ir kintamoji dalys arba tik past</w:t>
      </w:r>
      <w:r>
        <w:rPr>
          <w:szCs w:val="24"/>
          <w:lang w:eastAsia="lt-LT"/>
        </w:rPr>
        <w:t>ovioji dalis, jeigu ši</w:t>
      </w:r>
      <w:r w:rsidR="002826D6">
        <w:rPr>
          <w:szCs w:val="24"/>
          <w:lang w:eastAsia="lt-LT"/>
        </w:rPr>
        <w:t>o</w:t>
      </w:r>
      <w:r>
        <w:rPr>
          <w:szCs w:val="24"/>
          <w:lang w:eastAsia="lt-LT"/>
        </w:rPr>
        <w:t>s sistemos</w:t>
      </w:r>
      <w:r w:rsidR="00D62FD2">
        <w:rPr>
          <w:szCs w:val="24"/>
          <w:lang w:eastAsia="lt-LT"/>
        </w:rPr>
        <w:t xml:space="preserve"> nustatyta tvarka kintamoji dalis nenustatyta);</w:t>
      </w:r>
    </w:p>
    <w:p w:rsidR="00C03248" w:rsidRDefault="00A255A5" w:rsidP="00A255A5">
      <w:pPr>
        <w:spacing w:line="360" w:lineRule="auto"/>
        <w:jc w:val="both"/>
        <w:rPr>
          <w:szCs w:val="24"/>
          <w:lang w:eastAsia="lt-LT"/>
        </w:rPr>
      </w:pPr>
      <w:r>
        <w:rPr>
          <w:szCs w:val="24"/>
          <w:lang w:eastAsia="lt-LT"/>
        </w:rPr>
        <w:t xml:space="preserve">            1</w:t>
      </w:r>
      <w:r w:rsidR="0086519B">
        <w:rPr>
          <w:szCs w:val="24"/>
          <w:lang w:eastAsia="lt-LT"/>
        </w:rPr>
        <w:t>0</w:t>
      </w:r>
      <w:r>
        <w:rPr>
          <w:szCs w:val="24"/>
          <w:lang w:eastAsia="lt-LT"/>
        </w:rPr>
        <w:t xml:space="preserve">.2 </w:t>
      </w:r>
      <w:r w:rsidR="00D62FD2">
        <w:rPr>
          <w:szCs w:val="24"/>
          <w:lang w:eastAsia="lt-LT"/>
        </w:rPr>
        <w:t xml:space="preserve"> priemokos;</w:t>
      </w:r>
    </w:p>
    <w:p w:rsidR="00C03248" w:rsidRDefault="00A255A5">
      <w:pPr>
        <w:spacing w:line="360" w:lineRule="auto"/>
        <w:ind w:firstLine="720"/>
        <w:jc w:val="both"/>
        <w:rPr>
          <w:szCs w:val="24"/>
          <w:lang w:eastAsia="lt-LT"/>
        </w:rPr>
      </w:pPr>
      <w:r>
        <w:rPr>
          <w:szCs w:val="24"/>
          <w:lang w:eastAsia="lt-LT"/>
        </w:rPr>
        <w:t>1</w:t>
      </w:r>
      <w:r w:rsidR="0086519B">
        <w:rPr>
          <w:szCs w:val="24"/>
          <w:lang w:eastAsia="lt-LT"/>
        </w:rPr>
        <w:t>0</w:t>
      </w:r>
      <w:r>
        <w:rPr>
          <w:szCs w:val="24"/>
          <w:lang w:eastAsia="lt-LT"/>
        </w:rPr>
        <w:t xml:space="preserve">.3 </w:t>
      </w:r>
      <w:r w:rsidR="00D62FD2">
        <w:rPr>
          <w:szCs w:val="24"/>
          <w:lang w:eastAsia="lt-LT"/>
        </w:rPr>
        <w:t xml:space="preserve"> mokėjimas už darbą poilsio ir švenčių dienomis, nakties ir viršvalandinį darbą, budėjimą;</w:t>
      </w:r>
    </w:p>
    <w:p w:rsidR="00C03248" w:rsidRDefault="00A255A5" w:rsidP="00A255A5">
      <w:pPr>
        <w:spacing w:line="360" w:lineRule="auto"/>
        <w:jc w:val="both"/>
        <w:rPr>
          <w:szCs w:val="24"/>
          <w:lang w:eastAsia="lt-LT"/>
        </w:rPr>
      </w:pPr>
      <w:r>
        <w:rPr>
          <w:szCs w:val="24"/>
          <w:lang w:eastAsia="lt-LT"/>
        </w:rPr>
        <w:t xml:space="preserve">            1</w:t>
      </w:r>
      <w:r w:rsidR="0086519B">
        <w:rPr>
          <w:szCs w:val="24"/>
          <w:lang w:eastAsia="lt-LT"/>
        </w:rPr>
        <w:t>0</w:t>
      </w:r>
      <w:r>
        <w:rPr>
          <w:szCs w:val="24"/>
          <w:lang w:eastAsia="lt-LT"/>
        </w:rPr>
        <w:t xml:space="preserve">.4 </w:t>
      </w:r>
      <w:r w:rsidR="00D62FD2">
        <w:rPr>
          <w:szCs w:val="24"/>
          <w:lang w:eastAsia="lt-LT"/>
        </w:rPr>
        <w:t xml:space="preserve"> premijos.</w:t>
      </w:r>
    </w:p>
    <w:p w:rsidR="00C03248" w:rsidRDefault="0086547D">
      <w:pPr>
        <w:spacing w:line="410" w:lineRule="atLeast"/>
        <w:ind w:firstLine="720"/>
        <w:jc w:val="both"/>
        <w:rPr>
          <w:szCs w:val="24"/>
          <w:lang w:eastAsia="lt-LT"/>
        </w:rPr>
      </w:pPr>
      <w:r>
        <w:rPr>
          <w:szCs w:val="24"/>
          <w:lang w:eastAsia="lt-LT"/>
        </w:rPr>
        <w:t xml:space="preserve"> 1</w:t>
      </w:r>
      <w:r w:rsidR="00AC7AD9">
        <w:rPr>
          <w:szCs w:val="24"/>
          <w:lang w:eastAsia="lt-LT"/>
        </w:rPr>
        <w:t>1</w:t>
      </w:r>
      <w:r>
        <w:rPr>
          <w:szCs w:val="24"/>
          <w:lang w:eastAsia="lt-LT"/>
        </w:rPr>
        <w:t>. Kitos darbo apmokėjimo sąlygos nustatomos šioje darbo apmokėjimo sistemoje, kuri</w:t>
      </w:r>
      <w:r w:rsidR="00845ED5">
        <w:rPr>
          <w:szCs w:val="24"/>
          <w:lang w:eastAsia="lt-LT"/>
        </w:rPr>
        <w:t xml:space="preserve"> prieinama</w:t>
      </w:r>
      <w:r w:rsidR="00D62FD2">
        <w:rPr>
          <w:szCs w:val="24"/>
          <w:lang w:eastAsia="lt-LT"/>
        </w:rPr>
        <w:t xml:space="preserve"> visiems darbuotojams susipažinti. </w:t>
      </w:r>
      <w:r>
        <w:rPr>
          <w:szCs w:val="24"/>
          <w:lang w:eastAsia="lt-LT"/>
        </w:rPr>
        <w:t>K</w:t>
      </w:r>
      <w:r w:rsidR="00D62FD2">
        <w:rPr>
          <w:szCs w:val="24"/>
          <w:lang w:eastAsia="lt-LT"/>
        </w:rPr>
        <w:t>eičiant darbo apmo</w:t>
      </w:r>
      <w:r>
        <w:rPr>
          <w:szCs w:val="24"/>
          <w:lang w:eastAsia="lt-LT"/>
        </w:rPr>
        <w:t>kėjimo sistemą vykdomos</w:t>
      </w:r>
      <w:r w:rsidR="00D62FD2">
        <w:rPr>
          <w:szCs w:val="24"/>
          <w:lang w:eastAsia="lt-LT"/>
        </w:rPr>
        <w:t xml:space="preserve"> </w:t>
      </w:r>
      <w:r w:rsidR="00D62FD2">
        <w:rPr>
          <w:szCs w:val="24"/>
          <w:lang w:eastAsia="lt-LT"/>
        </w:rPr>
        <w:lastRenderedPageBreak/>
        <w:t>darbuotojų informavimo ir konsultavimo procedūros Lietuvos Respublikos darbo kodekso nustatyta tvarka</w:t>
      </w:r>
      <w:r w:rsidR="00D62FD2">
        <w:rPr>
          <w:szCs w:val="24"/>
        </w:rPr>
        <w:t>.</w:t>
      </w:r>
    </w:p>
    <w:p w:rsidR="00F20BC0" w:rsidRDefault="00F20BC0" w:rsidP="00F20BC0">
      <w:pPr>
        <w:spacing w:line="410" w:lineRule="atLeast"/>
      </w:pPr>
    </w:p>
    <w:p w:rsidR="00C03248" w:rsidRDefault="00F20BC0" w:rsidP="00F20BC0">
      <w:pPr>
        <w:spacing w:line="410" w:lineRule="atLeast"/>
        <w:rPr>
          <w:b/>
          <w:bCs/>
          <w:szCs w:val="24"/>
          <w:lang w:eastAsia="lt-LT"/>
        </w:rPr>
      </w:pPr>
      <w:r>
        <w:t xml:space="preserve">          </w:t>
      </w:r>
      <w:r w:rsidR="00F50F4A">
        <w:t xml:space="preserve">  </w:t>
      </w:r>
      <w:r>
        <w:t xml:space="preserve"> </w:t>
      </w:r>
      <w:r w:rsidR="00D62FD2">
        <w:rPr>
          <w:b/>
          <w:bCs/>
          <w:szCs w:val="24"/>
          <w:lang w:eastAsia="lt-LT"/>
        </w:rPr>
        <w:t>Pareiginės algos bazinis dydis</w:t>
      </w:r>
    </w:p>
    <w:p w:rsidR="00C03248" w:rsidRDefault="00DA7821" w:rsidP="00F20BC0">
      <w:pPr>
        <w:spacing w:line="410" w:lineRule="atLeast"/>
        <w:ind w:firstLine="720"/>
        <w:jc w:val="both"/>
        <w:rPr>
          <w:rFonts w:eastAsia="MS Mincho"/>
          <w:i/>
          <w:iCs/>
          <w:sz w:val="20"/>
        </w:rPr>
      </w:pPr>
      <w:r>
        <w:rPr>
          <w:spacing w:val="2"/>
          <w:szCs w:val="24"/>
        </w:rPr>
        <w:t xml:space="preserve"> 1</w:t>
      </w:r>
      <w:r w:rsidR="00A65E39">
        <w:rPr>
          <w:spacing w:val="2"/>
          <w:szCs w:val="24"/>
        </w:rPr>
        <w:t>2</w:t>
      </w:r>
      <w:r>
        <w:rPr>
          <w:spacing w:val="2"/>
          <w:szCs w:val="24"/>
        </w:rPr>
        <w:t xml:space="preserve">. </w:t>
      </w:r>
      <w:r w:rsidR="00D62FD2">
        <w:rPr>
          <w:spacing w:val="2"/>
          <w:szCs w:val="24"/>
        </w:rPr>
        <w:t xml:space="preserve">Pareiginės algos koeficiento vienetas yra </w:t>
      </w:r>
      <w:r>
        <w:rPr>
          <w:spacing w:val="2"/>
          <w:szCs w:val="24"/>
        </w:rPr>
        <w:t xml:space="preserve">LR </w:t>
      </w:r>
      <w:r w:rsidR="00D62FD2">
        <w:rPr>
          <w:szCs w:val="24"/>
        </w:rPr>
        <w:t xml:space="preserve">Seimo patvirtintas darbuotojų pareiginės algos (atlyginimo) bazinis dydis </w:t>
      </w:r>
      <w:r w:rsidR="00D62FD2">
        <w:rPr>
          <w:spacing w:val="2"/>
          <w:szCs w:val="24"/>
        </w:rPr>
        <w:t xml:space="preserve">(toliau – bazinis dydis). Pareiginė alga apskaičiuojama atitinkamą pareiginės algos koeficientą dauginant iš bazinio dydžio. </w:t>
      </w:r>
    </w:p>
    <w:p w:rsidR="00C03248" w:rsidRDefault="00C03248"/>
    <w:p w:rsidR="00C03248" w:rsidRDefault="00D62FD2">
      <w:pPr>
        <w:spacing w:line="360" w:lineRule="auto"/>
        <w:ind w:firstLine="720"/>
        <w:jc w:val="both"/>
        <w:rPr>
          <w:szCs w:val="24"/>
          <w:lang w:eastAsia="lt-LT"/>
        </w:rPr>
      </w:pPr>
      <w:r>
        <w:rPr>
          <w:b/>
          <w:bCs/>
          <w:szCs w:val="24"/>
          <w:lang w:eastAsia="lt-LT"/>
        </w:rPr>
        <w:t xml:space="preserve"> Pareiginės algos pastovioji dalis</w:t>
      </w:r>
    </w:p>
    <w:p w:rsidR="00866241" w:rsidRDefault="00DA7821" w:rsidP="00866241">
      <w:pPr>
        <w:spacing w:line="360" w:lineRule="auto"/>
        <w:ind w:firstLine="720"/>
        <w:jc w:val="both"/>
        <w:rPr>
          <w:szCs w:val="24"/>
          <w:lang w:eastAsia="lt-LT"/>
        </w:rPr>
      </w:pPr>
      <w:r>
        <w:rPr>
          <w:szCs w:val="24"/>
          <w:lang w:eastAsia="lt-LT"/>
        </w:rPr>
        <w:t xml:space="preserve"> 1</w:t>
      </w:r>
      <w:r w:rsidR="00EC5300">
        <w:rPr>
          <w:szCs w:val="24"/>
          <w:lang w:eastAsia="lt-LT"/>
        </w:rPr>
        <w:t>3</w:t>
      </w:r>
      <w:r>
        <w:rPr>
          <w:szCs w:val="24"/>
          <w:lang w:eastAsia="lt-LT"/>
        </w:rPr>
        <w:t xml:space="preserve">. </w:t>
      </w:r>
      <w:r w:rsidR="00F50F4A">
        <w:rPr>
          <w:szCs w:val="24"/>
          <w:lang w:eastAsia="lt-LT"/>
        </w:rPr>
        <w:t xml:space="preserve"> D</w:t>
      </w:r>
      <w:r w:rsidR="00D62FD2">
        <w:rPr>
          <w:szCs w:val="24"/>
          <w:lang w:eastAsia="lt-LT"/>
        </w:rPr>
        <w:t xml:space="preserve">arbuotojų, išskyrus darbininkus, pareiginės algos pastovioji dalis nustatoma pareiginės algos koeficientais. </w:t>
      </w:r>
    </w:p>
    <w:p w:rsidR="002522E6" w:rsidRDefault="002522E6" w:rsidP="002522E6">
      <w:pPr>
        <w:spacing w:line="360" w:lineRule="auto"/>
        <w:ind w:firstLine="720"/>
        <w:jc w:val="both"/>
        <w:rPr>
          <w:szCs w:val="24"/>
          <w:lang w:eastAsia="lt-LT"/>
        </w:rPr>
      </w:pPr>
      <w:r w:rsidRPr="00A81782">
        <w:rPr>
          <w:szCs w:val="24"/>
          <w:lang w:eastAsia="lt-LT"/>
        </w:rPr>
        <w:t xml:space="preserve">14.    Kultūros centro skyrių vadovų kultūrinei veiklai pareiginės algos </w:t>
      </w:r>
      <w:r w:rsidR="00CC3C08" w:rsidRPr="00A81782">
        <w:rPr>
          <w:szCs w:val="24"/>
          <w:lang w:eastAsia="lt-LT"/>
        </w:rPr>
        <w:t>pastoviosios dalies koeficientai</w:t>
      </w:r>
      <w:r w:rsidRPr="00A81782">
        <w:rPr>
          <w:szCs w:val="24"/>
          <w:lang w:eastAsia="lt-LT"/>
        </w:rPr>
        <w:t xml:space="preserve"> šioje darbo</w:t>
      </w:r>
      <w:r w:rsidR="00CC3C08" w:rsidRPr="00A81782">
        <w:rPr>
          <w:szCs w:val="24"/>
          <w:lang w:eastAsia="lt-LT"/>
        </w:rPr>
        <w:t xml:space="preserve"> apmokėjimo sistemoje nustatomi</w:t>
      </w:r>
      <w:r w:rsidRPr="00A81782">
        <w:rPr>
          <w:szCs w:val="24"/>
          <w:lang w:eastAsia="lt-LT"/>
        </w:rPr>
        <w:t xml:space="preserve"> pagal </w:t>
      </w:r>
      <w:r w:rsidRPr="001100A2">
        <w:rPr>
          <w:szCs w:val="24"/>
          <w:lang w:eastAsia="lt-LT"/>
        </w:rPr>
        <w:t>1</w:t>
      </w:r>
      <w:r w:rsidR="00CC3C08" w:rsidRPr="001100A2">
        <w:rPr>
          <w:szCs w:val="24"/>
          <w:lang w:eastAsia="lt-LT"/>
        </w:rPr>
        <w:t xml:space="preserve"> priedą</w:t>
      </w:r>
      <w:r w:rsidRPr="001100A2">
        <w:rPr>
          <w:szCs w:val="24"/>
          <w:lang w:eastAsia="lt-LT"/>
        </w:rPr>
        <w:t>, atsižvelgiant</w:t>
      </w:r>
      <w:r w:rsidRPr="00A81782">
        <w:rPr>
          <w:szCs w:val="24"/>
          <w:lang w:eastAsia="lt-LT"/>
        </w:rPr>
        <w:t xml:space="preserve"> į pareigybės lygį, profesinio darbo patirtį, kuri apskaičiuojama sumuojant laikotarpius, kai buvo dirbamas darbas, analogiškas pareigybės aprašyme nustatytam tam tikros profesijos ar specialybės darbui, arba vykdytos funkcijos, analogiškos pareigybės aprašyme nustatytoms funkcijoms, kitus darbo apmokėjimo sistemoje nustatytus kriterijus.</w:t>
      </w:r>
    </w:p>
    <w:p w:rsidR="00C03248" w:rsidRDefault="00866241" w:rsidP="00866241">
      <w:pPr>
        <w:spacing w:line="360" w:lineRule="auto"/>
        <w:ind w:firstLine="720"/>
        <w:jc w:val="both"/>
        <w:rPr>
          <w:szCs w:val="24"/>
          <w:lang w:eastAsia="lt-LT"/>
        </w:rPr>
      </w:pPr>
      <w:r>
        <w:rPr>
          <w:szCs w:val="24"/>
          <w:lang w:eastAsia="lt-LT"/>
        </w:rPr>
        <w:t xml:space="preserve"> 1</w:t>
      </w:r>
      <w:r w:rsidR="00CC3C08">
        <w:rPr>
          <w:szCs w:val="24"/>
          <w:lang w:eastAsia="lt-LT"/>
        </w:rPr>
        <w:t>5</w:t>
      </w:r>
      <w:r>
        <w:rPr>
          <w:szCs w:val="24"/>
          <w:lang w:eastAsia="lt-LT"/>
        </w:rPr>
        <w:t>.</w:t>
      </w:r>
      <w:r w:rsidR="00CC3C08">
        <w:rPr>
          <w:szCs w:val="24"/>
          <w:lang w:eastAsia="lt-LT"/>
        </w:rPr>
        <w:t xml:space="preserve"> </w:t>
      </w:r>
      <w:r>
        <w:rPr>
          <w:szCs w:val="24"/>
          <w:lang w:eastAsia="lt-LT"/>
        </w:rPr>
        <w:t xml:space="preserve"> D</w:t>
      </w:r>
      <w:r w:rsidR="00A81782">
        <w:rPr>
          <w:szCs w:val="24"/>
          <w:lang w:eastAsia="lt-LT"/>
        </w:rPr>
        <w:t>arbuotojų (kaip ir</w:t>
      </w:r>
      <w:r w:rsidR="002522E6">
        <w:rPr>
          <w:szCs w:val="24"/>
          <w:lang w:eastAsia="lt-LT"/>
        </w:rPr>
        <w:t xml:space="preserve"> </w:t>
      </w:r>
      <w:r w:rsidR="00CC3C08">
        <w:rPr>
          <w:szCs w:val="24"/>
          <w:lang w:eastAsia="lt-LT"/>
        </w:rPr>
        <w:t xml:space="preserve"> skyrių vadovus kultūrinei veiklai ir </w:t>
      </w:r>
      <w:r w:rsidR="002522E6">
        <w:rPr>
          <w:szCs w:val="24"/>
          <w:lang w:eastAsia="lt-LT"/>
        </w:rPr>
        <w:t>darbininkus)</w:t>
      </w:r>
      <w:r w:rsidR="00D62FD2">
        <w:rPr>
          <w:szCs w:val="24"/>
          <w:lang w:eastAsia="lt-LT"/>
        </w:rPr>
        <w:t xml:space="preserve"> pareiginės algos pastoviosios dalies koeficientas </w:t>
      </w:r>
      <w:r>
        <w:rPr>
          <w:szCs w:val="24"/>
          <w:lang w:eastAsia="lt-LT"/>
        </w:rPr>
        <w:t xml:space="preserve">šioje </w:t>
      </w:r>
      <w:r w:rsidR="00D62FD2">
        <w:rPr>
          <w:szCs w:val="24"/>
          <w:lang w:eastAsia="lt-LT"/>
        </w:rPr>
        <w:t xml:space="preserve">darbo apmokėjimo sistemoje </w:t>
      </w:r>
      <w:r w:rsidR="00D62FD2" w:rsidRPr="001100A2">
        <w:rPr>
          <w:szCs w:val="24"/>
          <w:lang w:eastAsia="lt-LT"/>
        </w:rPr>
        <w:t xml:space="preserve">nustatomas pagal </w:t>
      </w:r>
      <w:r w:rsidR="00A81782" w:rsidRPr="001100A2">
        <w:rPr>
          <w:szCs w:val="24"/>
          <w:lang w:eastAsia="lt-LT"/>
        </w:rPr>
        <w:t xml:space="preserve"> 1 ir 2</w:t>
      </w:r>
      <w:r w:rsidR="00CC3C08">
        <w:rPr>
          <w:szCs w:val="24"/>
          <w:lang w:eastAsia="lt-LT"/>
        </w:rPr>
        <w:t xml:space="preserve"> p</w:t>
      </w:r>
      <w:r w:rsidR="00D62FD2" w:rsidRPr="002C4056">
        <w:rPr>
          <w:szCs w:val="24"/>
          <w:lang w:eastAsia="lt-LT"/>
        </w:rPr>
        <w:t>riedus, atsižvelgiant</w:t>
      </w:r>
      <w:r w:rsidR="00D62FD2">
        <w:rPr>
          <w:szCs w:val="24"/>
          <w:lang w:eastAsia="lt-LT"/>
        </w:rPr>
        <w:t xml:space="preserve"> į pareigybės lygį, profesinio darbo patirtį, kuri apskaičiuojama sumuojant laikotarpius, kai buvo dirbamas darbas, analogiškas pareigybės aprašyme nustatytam tam tikros profesijos ar specialybės darbui, arba vykdytos funkcijos, analogiškos pareigybės aprašyme nustatytoms funkcijoms, kitus darbo apmokėjimo sistemoje nustatytus kriterijus.</w:t>
      </w:r>
    </w:p>
    <w:p w:rsidR="00C03248" w:rsidRDefault="009959BD">
      <w:pPr>
        <w:spacing w:line="360" w:lineRule="auto"/>
        <w:ind w:firstLine="720"/>
        <w:jc w:val="both"/>
        <w:rPr>
          <w:szCs w:val="24"/>
          <w:lang w:eastAsia="lt-LT"/>
        </w:rPr>
      </w:pPr>
      <w:r>
        <w:rPr>
          <w:szCs w:val="24"/>
          <w:lang w:eastAsia="lt-LT"/>
        </w:rPr>
        <w:t>16</w:t>
      </w:r>
      <w:r w:rsidR="00D62FD2">
        <w:rPr>
          <w:szCs w:val="24"/>
          <w:lang w:eastAsia="lt-LT"/>
        </w:rPr>
        <w:t>. Darbininkų pareiginės algos pastovioji dalis nustatoma minimaliosios mėnesinės algos dydžio.</w:t>
      </w:r>
    </w:p>
    <w:p w:rsidR="00C03248" w:rsidRDefault="009959BD">
      <w:pPr>
        <w:spacing w:line="360" w:lineRule="auto"/>
        <w:ind w:firstLine="720"/>
        <w:jc w:val="both"/>
        <w:rPr>
          <w:szCs w:val="24"/>
          <w:lang w:eastAsia="lt-LT"/>
        </w:rPr>
      </w:pPr>
      <w:r>
        <w:rPr>
          <w:szCs w:val="24"/>
          <w:lang w:eastAsia="lt-LT"/>
        </w:rPr>
        <w:t>17</w:t>
      </w:r>
      <w:r w:rsidR="000432BB">
        <w:rPr>
          <w:szCs w:val="24"/>
          <w:lang w:eastAsia="lt-LT"/>
        </w:rPr>
        <w:t xml:space="preserve">. A1 lygio pareigybių </w:t>
      </w:r>
      <w:r w:rsidR="00D62FD2">
        <w:rPr>
          <w:szCs w:val="24"/>
          <w:lang w:eastAsia="lt-LT"/>
        </w:rPr>
        <w:t>pareiginės algos pastoviosios dalies koeficientai</w:t>
      </w:r>
      <w:r>
        <w:rPr>
          <w:szCs w:val="24"/>
          <w:lang w:eastAsia="lt-LT"/>
        </w:rPr>
        <w:t xml:space="preserve"> </w:t>
      </w:r>
      <w:r w:rsidR="00D62FD2">
        <w:rPr>
          <w:szCs w:val="24"/>
          <w:lang w:eastAsia="lt-LT"/>
        </w:rPr>
        <w:t xml:space="preserve"> didinami 20 procentų</w:t>
      </w:r>
      <w:r>
        <w:rPr>
          <w:szCs w:val="24"/>
          <w:lang w:eastAsia="lt-LT"/>
        </w:rPr>
        <w:t>.</w:t>
      </w:r>
      <w:r w:rsidR="00D62FD2">
        <w:rPr>
          <w:szCs w:val="24"/>
          <w:lang w:eastAsia="lt-LT"/>
        </w:rPr>
        <w:t xml:space="preserve"> </w:t>
      </w:r>
    </w:p>
    <w:p w:rsidR="00C03248" w:rsidRDefault="006A0334" w:rsidP="006A0334">
      <w:pPr>
        <w:spacing w:line="410" w:lineRule="atLeast"/>
        <w:ind w:firstLine="720"/>
        <w:jc w:val="both"/>
        <w:rPr>
          <w:szCs w:val="24"/>
          <w:lang w:eastAsia="lt-LT"/>
        </w:rPr>
      </w:pPr>
      <w:r>
        <w:rPr>
          <w:szCs w:val="24"/>
          <w:lang w:eastAsia="lt-LT"/>
        </w:rPr>
        <w:t>18. D</w:t>
      </w:r>
      <w:r w:rsidR="00D62FD2">
        <w:rPr>
          <w:szCs w:val="24"/>
          <w:lang w:eastAsia="lt-LT"/>
        </w:rPr>
        <w:t xml:space="preserve">arbuotojo pareiginės algos pastoviosios dalies koeficientą pagal </w:t>
      </w:r>
      <w:r>
        <w:rPr>
          <w:szCs w:val="24"/>
          <w:lang w:eastAsia="lt-LT"/>
        </w:rPr>
        <w:t xml:space="preserve">šioje </w:t>
      </w:r>
      <w:r w:rsidR="00D62FD2">
        <w:rPr>
          <w:szCs w:val="24"/>
          <w:lang w:eastAsia="lt-LT"/>
        </w:rPr>
        <w:t xml:space="preserve">darbo apmokėjimo sistemoje numatytus kriterijus ir koeficientų dydžius nustato </w:t>
      </w:r>
      <w:r>
        <w:rPr>
          <w:szCs w:val="24"/>
          <w:lang w:eastAsia="lt-LT"/>
        </w:rPr>
        <w:t>direktorius.</w:t>
      </w:r>
    </w:p>
    <w:p w:rsidR="006A0334" w:rsidRDefault="006A0334">
      <w:pPr>
        <w:spacing w:line="360" w:lineRule="auto"/>
        <w:ind w:firstLine="720"/>
        <w:jc w:val="both"/>
        <w:rPr>
          <w:szCs w:val="24"/>
          <w:lang w:eastAsia="lt-LT"/>
        </w:rPr>
      </w:pPr>
    </w:p>
    <w:p w:rsidR="00C03248" w:rsidRPr="00960306" w:rsidRDefault="00D62FD2" w:rsidP="00960306">
      <w:pPr>
        <w:spacing w:line="360" w:lineRule="auto"/>
        <w:ind w:firstLine="720"/>
        <w:jc w:val="both"/>
        <w:rPr>
          <w:szCs w:val="24"/>
          <w:lang w:eastAsia="lt-LT"/>
        </w:rPr>
      </w:pPr>
      <w:r>
        <w:rPr>
          <w:szCs w:val="24"/>
          <w:lang w:eastAsia="lt-LT"/>
        </w:rPr>
        <w:t>1</w:t>
      </w:r>
      <w:r w:rsidR="006A0334">
        <w:rPr>
          <w:szCs w:val="24"/>
          <w:lang w:eastAsia="lt-LT"/>
        </w:rPr>
        <w:t>9. D</w:t>
      </w:r>
      <w:r>
        <w:rPr>
          <w:szCs w:val="24"/>
          <w:lang w:eastAsia="lt-LT"/>
        </w:rPr>
        <w:t>arbuotojo pareiginės algos pastovioji dal</w:t>
      </w:r>
      <w:r w:rsidR="002C4056">
        <w:rPr>
          <w:szCs w:val="24"/>
          <w:lang w:eastAsia="lt-LT"/>
        </w:rPr>
        <w:t>is, nustatyta pagal šios</w:t>
      </w:r>
      <w:r w:rsidR="000D6FC3">
        <w:rPr>
          <w:szCs w:val="24"/>
          <w:lang w:eastAsia="lt-LT"/>
        </w:rPr>
        <w:t xml:space="preserve"> sistemos</w:t>
      </w:r>
      <w:r>
        <w:rPr>
          <w:szCs w:val="24"/>
          <w:lang w:eastAsia="lt-LT"/>
        </w:rPr>
        <w:t xml:space="preserve"> nuostatas sulygstama darbo sutartyje. Pareiginės algos pastoviosios dalies koeficientas, turi būti nustatomas iš naujo pasikeitus darbuotojų pareigybių skaičiui, vadovaujamo darbo patirčiai ir (ar) profesinio darbo patirčiai, įgijus kvalifikacinę kategoriją ir (ar) pasikeitus kvalifikacinei kategorijai</w:t>
      </w:r>
      <w:r w:rsidR="00960306">
        <w:rPr>
          <w:szCs w:val="24"/>
          <w:lang w:eastAsia="lt-LT"/>
        </w:rPr>
        <w:t>.</w:t>
      </w:r>
    </w:p>
    <w:p w:rsidR="00C03248" w:rsidRDefault="00D62FD2">
      <w:pPr>
        <w:spacing w:line="410" w:lineRule="atLeast"/>
        <w:ind w:firstLine="720"/>
        <w:jc w:val="both"/>
        <w:rPr>
          <w:szCs w:val="24"/>
          <w:lang w:eastAsia="lt-LT"/>
        </w:rPr>
      </w:pPr>
      <w:r>
        <w:rPr>
          <w:b/>
          <w:bCs/>
          <w:szCs w:val="24"/>
          <w:lang w:eastAsia="lt-LT"/>
        </w:rPr>
        <w:lastRenderedPageBreak/>
        <w:t xml:space="preserve"> Pareiginės algos kintamoji dalis</w:t>
      </w:r>
    </w:p>
    <w:p w:rsidR="00C03248" w:rsidRDefault="000274F3">
      <w:pPr>
        <w:spacing w:line="410" w:lineRule="atLeast"/>
        <w:ind w:firstLine="720"/>
        <w:jc w:val="both"/>
        <w:rPr>
          <w:color w:val="000000"/>
          <w:szCs w:val="24"/>
          <w:lang w:eastAsia="lt-LT"/>
        </w:rPr>
      </w:pPr>
      <w:r>
        <w:rPr>
          <w:color w:val="000000"/>
          <w:szCs w:val="24"/>
          <w:lang w:eastAsia="lt-LT"/>
        </w:rPr>
        <w:t>2</w:t>
      </w:r>
      <w:r w:rsidR="00960306">
        <w:rPr>
          <w:color w:val="000000"/>
          <w:szCs w:val="24"/>
          <w:lang w:eastAsia="lt-LT"/>
        </w:rPr>
        <w:t>0</w:t>
      </w:r>
      <w:r>
        <w:rPr>
          <w:color w:val="000000"/>
          <w:szCs w:val="24"/>
          <w:lang w:eastAsia="lt-LT"/>
        </w:rPr>
        <w:t>. D</w:t>
      </w:r>
      <w:r w:rsidR="00D62FD2">
        <w:rPr>
          <w:color w:val="000000"/>
          <w:szCs w:val="24"/>
          <w:lang w:eastAsia="lt-LT"/>
        </w:rPr>
        <w:t xml:space="preserve">arbuotojų pareiginės algos kintamosios dalies dydis priklauso nuo jų praėjusių metų veiklos vertinimo pagal nustatytas metines užduotis, siektinus rezultatus ir jų vertinimo rodiklius bei gebėjimus atlikti pareigybės aprašyme nustatytas funkcijas, išskyrus </w:t>
      </w:r>
      <w:r w:rsidR="002100C6" w:rsidRPr="002100C6">
        <w:rPr>
          <w:color w:val="000000"/>
          <w:szCs w:val="24"/>
          <w:lang w:eastAsia="lt-LT"/>
        </w:rPr>
        <w:t xml:space="preserve">šios sistemos </w:t>
      </w:r>
      <w:r w:rsidR="001C2227" w:rsidRPr="001C2227">
        <w:rPr>
          <w:color w:val="000000"/>
          <w:szCs w:val="24"/>
          <w:lang w:eastAsia="lt-LT"/>
        </w:rPr>
        <w:t>22</w:t>
      </w:r>
      <w:r w:rsidR="002100C6" w:rsidRPr="001C2227">
        <w:rPr>
          <w:color w:val="000000"/>
          <w:szCs w:val="24"/>
          <w:lang w:eastAsia="lt-LT"/>
        </w:rPr>
        <w:t xml:space="preserve"> punkte</w:t>
      </w:r>
      <w:r w:rsidR="00D62FD2" w:rsidRPr="001C2227">
        <w:rPr>
          <w:color w:val="000000"/>
          <w:szCs w:val="24"/>
          <w:lang w:eastAsia="lt-LT"/>
        </w:rPr>
        <w:t xml:space="preserve">  </w:t>
      </w:r>
      <w:r w:rsidR="00D62FD2" w:rsidRPr="00C92FAA">
        <w:rPr>
          <w:color w:val="000000"/>
          <w:szCs w:val="24"/>
          <w:lang w:eastAsia="lt-LT"/>
        </w:rPr>
        <w:t>nurodytus atvejus.</w:t>
      </w:r>
    </w:p>
    <w:p w:rsidR="00C03248" w:rsidRDefault="00D62FD2">
      <w:pPr>
        <w:spacing w:line="410" w:lineRule="atLeast"/>
        <w:ind w:firstLine="720"/>
        <w:jc w:val="both"/>
        <w:rPr>
          <w:color w:val="000000"/>
          <w:szCs w:val="24"/>
          <w:lang w:eastAsia="lt-LT"/>
        </w:rPr>
      </w:pPr>
      <w:r>
        <w:rPr>
          <w:color w:val="000000"/>
          <w:szCs w:val="24"/>
          <w:lang w:eastAsia="lt-LT"/>
        </w:rPr>
        <w:t>2</w:t>
      </w:r>
      <w:r w:rsidR="007325FC">
        <w:rPr>
          <w:color w:val="000000"/>
          <w:szCs w:val="24"/>
          <w:lang w:eastAsia="lt-LT"/>
        </w:rPr>
        <w:t>1</w:t>
      </w:r>
      <w:r>
        <w:rPr>
          <w:color w:val="000000"/>
          <w:szCs w:val="24"/>
          <w:lang w:eastAsia="lt-LT"/>
        </w:rPr>
        <w:t xml:space="preserve">. Pareiginės algos kintamoji dalis, atsižvelgiant į praėjusių metų veiklos vertinimą, gali siekti iki 40 procentų pareiginės algos pastoviosios dalies,  </w:t>
      </w:r>
      <w:r>
        <w:rPr>
          <w:szCs w:val="24"/>
          <w:lang w:eastAsia="lt-LT"/>
        </w:rPr>
        <w:t xml:space="preserve">mokama iki darbuotojo kito kasmetinio veiklos vertinimo metu priimto sprendimo įsigaliojimo dienos. </w:t>
      </w:r>
      <w:r>
        <w:rPr>
          <w:color w:val="000000"/>
          <w:szCs w:val="24"/>
          <w:lang w:eastAsia="lt-LT"/>
        </w:rPr>
        <w:t>Jeigu pareiginės algos pastoviosios dalies koefici</w:t>
      </w:r>
      <w:r w:rsidR="00F31C79">
        <w:rPr>
          <w:color w:val="000000"/>
          <w:szCs w:val="24"/>
          <w:lang w:eastAsia="lt-LT"/>
        </w:rPr>
        <w:t xml:space="preserve">entas padidintas sistemos </w:t>
      </w:r>
      <w:r w:rsidR="00F31C79" w:rsidRPr="001C2227">
        <w:rPr>
          <w:color w:val="000000"/>
          <w:szCs w:val="24"/>
          <w:lang w:eastAsia="lt-LT"/>
        </w:rPr>
        <w:t>17 punkto sąlygomis</w:t>
      </w:r>
      <w:r>
        <w:rPr>
          <w:color w:val="000000"/>
          <w:szCs w:val="24"/>
          <w:lang w:eastAsia="lt-LT"/>
        </w:rPr>
        <w:t>, kintamoji dalis skaičiuojama nuo padidintos pastoviosios dalies.</w:t>
      </w:r>
    </w:p>
    <w:p w:rsidR="000C22E3" w:rsidRDefault="002100C6">
      <w:pPr>
        <w:spacing w:line="410" w:lineRule="atLeast"/>
        <w:ind w:firstLine="720"/>
        <w:jc w:val="both"/>
        <w:rPr>
          <w:szCs w:val="24"/>
          <w:lang w:eastAsia="lt-LT"/>
        </w:rPr>
      </w:pPr>
      <w:r>
        <w:rPr>
          <w:szCs w:val="24"/>
          <w:lang w:eastAsia="lt-LT"/>
        </w:rPr>
        <w:t>2</w:t>
      </w:r>
      <w:r w:rsidR="00FC5906">
        <w:rPr>
          <w:szCs w:val="24"/>
          <w:lang w:eastAsia="lt-LT"/>
        </w:rPr>
        <w:t>2</w:t>
      </w:r>
      <w:r w:rsidR="006E452A">
        <w:rPr>
          <w:szCs w:val="24"/>
          <w:lang w:eastAsia="lt-LT"/>
        </w:rPr>
        <w:t>. D</w:t>
      </w:r>
      <w:r w:rsidR="00D62FD2">
        <w:rPr>
          <w:szCs w:val="24"/>
          <w:lang w:eastAsia="lt-LT"/>
        </w:rPr>
        <w:t>arbuotojo pareiginės algos kintamoji dalis gali būti nustatyta nuo</w:t>
      </w:r>
      <w:r w:rsidR="006E452A">
        <w:rPr>
          <w:szCs w:val="24"/>
          <w:lang w:eastAsia="lt-LT"/>
        </w:rPr>
        <w:t xml:space="preserve"> jo darbo </w:t>
      </w:r>
      <w:r w:rsidR="00D62FD2">
        <w:rPr>
          <w:szCs w:val="24"/>
          <w:lang w:eastAsia="lt-LT"/>
        </w:rPr>
        <w:t xml:space="preserve"> pradžios arba pasibaigus išbandymo terminui, taip pat darbuotojui grįžus iš atostogų vaikui prižiūrėti, atsižvelgiant į darbuotojo profesinę kvalifikaciją ir jam keliamus uždavinius, tačiau ji negali būti didesnė kaip 20 procentų pareiginės algos pastoviosios dalies ir negali būti mokama ilgiau kaip iki  da</w:t>
      </w:r>
      <w:r w:rsidR="000C22E3">
        <w:rPr>
          <w:szCs w:val="24"/>
          <w:lang w:eastAsia="lt-LT"/>
        </w:rPr>
        <w:t>rbuotojo kito veiklos vertinimo.</w:t>
      </w:r>
    </w:p>
    <w:p w:rsidR="00C03248" w:rsidRDefault="00FC5906">
      <w:pPr>
        <w:spacing w:line="410" w:lineRule="atLeast"/>
        <w:ind w:firstLine="720"/>
        <w:jc w:val="both"/>
        <w:rPr>
          <w:szCs w:val="24"/>
          <w:lang w:eastAsia="lt-LT"/>
        </w:rPr>
      </w:pPr>
      <w:r>
        <w:rPr>
          <w:szCs w:val="24"/>
          <w:lang w:eastAsia="lt-LT"/>
        </w:rPr>
        <w:t>23</w:t>
      </w:r>
      <w:r w:rsidR="00C92FAA">
        <w:rPr>
          <w:szCs w:val="24"/>
          <w:lang w:eastAsia="lt-LT"/>
        </w:rPr>
        <w:t xml:space="preserve">. Perkėlus </w:t>
      </w:r>
      <w:r w:rsidR="00D62FD2">
        <w:rPr>
          <w:szCs w:val="24"/>
          <w:lang w:eastAsia="lt-LT"/>
        </w:rPr>
        <w:t xml:space="preserve"> darbuotoją į kitas pareigas, pareiginės algos kintamosios dalies procentinis dydis, nustatytas už praėjusių metų veiklos vertinimą, išlieka iki kito darbuotojo kasmetinio  veiklos vertinimo</w:t>
      </w:r>
      <w:r w:rsidR="000C22E3">
        <w:rPr>
          <w:szCs w:val="24"/>
          <w:lang w:eastAsia="lt-LT"/>
        </w:rPr>
        <w:t>.</w:t>
      </w:r>
    </w:p>
    <w:p w:rsidR="00C03248" w:rsidRDefault="00FC5906">
      <w:pPr>
        <w:spacing w:line="410" w:lineRule="atLeast"/>
        <w:ind w:firstLine="720"/>
        <w:jc w:val="both"/>
        <w:rPr>
          <w:color w:val="000000"/>
          <w:szCs w:val="24"/>
          <w:lang w:eastAsia="lt-LT"/>
        </w:rPr>
      </w:pPr>
      <w:r>
        <w:rPr>
          <w:color w:val="000000"/>
          <w:szCs w:val="24"/>
        </w:rPr>
        <w:t>24</w:t>
      </w:r>
      <w:r w:rsidR="00D62FD2">
        <w:rPr>
          <w:color w:val="000000"/>
          <w:szCs w:val="24"/>
        </w:rPr>
        <w:t>. Konkrečius pareiginės algos kintamosios dalies procentinius dy</w:t>
      </w:r>
      <w:r w:rsidR="00E8785A">
        <w:rPr>
          <w:color w:val="000000"/>
          <w:szCs w:val="24"/>
        </w:rPr>
        <w:t xml:space="preserve">džius pagal </w:t>
      </w:r>
      <w:r w:rsidR="00D62FD2">
        <w:rPr>
          <w:color w:val="000000"/>
          <w:szCs w:val="24"/>
        </w:rPr>
        <w:t xml:space="preserve"> darbo apmokėjimo sistemą nustato į </w:t>
      </w:r>
      <w:r w:rsidR="00D62FD2">
        <w:rPr>
          <w:szCs w:val="24"/>
          <w:lang w:eastAsia="lt-LT"/>
        </w:rPr>
        <w:t xml:space="preserve">pareigas priimantis </w:t>
      </w:r>
      <w:r w:rsidR="00E8785A">
        <w:rPr>
          <w:szCs w:val="24"/>
          <w:lang w:eastAsia="lt-LT"/>
        </w:rPr>
        <w:t>direktorius arba jį pavaduojantis asmuo</w:t>
      </w:r>
      <w:r w:rsidR="00D62FD2">
        <w:rPr>
          <w:color w:val="000000"/>
          <w:szCs w:val="24"/>
        </w:rPr>
        <w:t>.</w:t>
      </w:r>
    </w:p>
    <w:p w:rsidR="00C03248" w:rsidRDefault="00FC5906">
      <w:pPr>
        <w:spacing w:line="410" w:lineRule="atLeast"/>
        <w:ind w:firstLine="720"/>
        <w:jc w:val="both"/>
        <w:rPr>
          <w:szCs w:val="24"/>
          <w:lang w:eastAsia="lt-LT"/>
        </w:rPr>
      </w:pPr>
      <w:r>
        <w:rPr>
          <w:color w:val="000000"/>
          <w:szCs w:val="24"/>
          <w:lang w:eastAsia="lt-LT"/>
        </w:rPr>
        <w:t>25</w:t>
      </w:r>
      <w:r w:rsidR="00D62FD2">
        <w:rPr>
          <w:color w:val="000000"/>
          <w:szCs w:val="24"/>
          <w:lang w:eastAsia="lt-LT"/>
        </w:rPr>
        <w:t>. Darbininkams pareiginės algos kintamoji dalis nenustatoma.</w:t>
      </w:r>
    </w:p>
    <w:p w:rsidR="00C03248" w:rsidRDefault="00C03248"/>
    <w:p w:rsidR="00C03248" w:rsidRDefault="00D62FD2">
      <w:pPr>
        <w:spacing w:line="360" w:lineRule="auto"/>
        <w:ind w:firstLine="720"/>
        <w:jc w:val="both"/>
        <w:rPr>
          <w:b/>
          <w:szCs w:val="24"/>
          <w:lang w:eastAsia="lt-LT"/>
        </w:rPr>
      </w:pPr>
      <w:r>
        <w:rPr>
          <w:b/>
          <w:szCs w:val="24"/>
          <w:lang w:eastAsia="lt-LT"/>
        </w:rPr>
        <w:t xml:space="preserve"> </w:t>
      </w:r>
      <w:r>
        <w:rPr>
          <w:b/>
          <w:bCs/>
          <w:color w:val="000000"/>
          <w:szCs w:val="24"/>
          <w:lang w:eastAsia="lt-LT"/>
        </w:rPr>
        <w:t>Priemokos</w:t>
      </w:r>
    </w:p>
    <w:p w:rsidR="00C03248" w:rsidRDefault="00B62B87">
      <w:pPr>
        <w:spacing w:line="360" w:lineRule="auto"/>
        <w:ind w:firstLine="720"/>
        <w:jc w:val="both"/>
        <w:rPr>
          <w:szCs w:val="24"/>
          <w:lang w:eastAsia="lt-LT"/>
        </w:rPr>
      </w:pPr>
      <w:r>
        <w:rPr>
          <w:szCs w:val="24"/>
          <w:lang w:eastAsia="lt-LT"/>
        </w:rPr>
        <w:t>26</w:t>
      </w:r>
      <w:r w:rsidR="007922C6">
        <w:rPr>
          <w:szCs w:val="24"/>
          <w:lang w:eastAsia="lt-LT"/>
        </w:rPr>
        <w:t>. D</w:t>
      </w:r>
      <w:r w:rsidR="00D62FD2">
        <w:rPr>
          <w:szCs w:val="24"/>
          <w:lang w:eastAsia="lt-LT"/>
        </w:rPr>
        <w:t xml:space="preserve">arbuotojui, </w:t>
      </w:r>
      <w:r w:rsidR="00D62FD2">
        <w:rPr>
          <w:color w:val="000000"/>
          <w:spacing w:val="2"/>
          <w:szCs w:val="24"/>
          <w:lang w:eastAsia="lt-LT"/>
        </w:rPr>
        <w:t xml:space="preserve">atsižvelgiant į atliekamų funkcijų ar užduočių </w:t>
      </w:r>
      <w:r w:rsidR="00D62FD2">
        <w:rPr>
          <w:spacing w:val="2"/>
          <w:szCs w:val="24"/>
          <w:lang w:eastAsia="lt-LT"/>
        </w:rPr>
        <w:t>sudėtingumą, mastą ir pobūdį, gali būti skiriamos šios priemokos</w:t>
      </w:r>
      <w:r w:rsidR="00D62FD2">
        <w:rPr>
          <w:szCs w:val="24"/>
          <w:lang w:eastAsia="lt-LT"/>
        </w:rPr>
        <w:t>:</w:t>
      </w:r>
    </w:p>
    <w:p w:rsidR="00C03248" w:rsidRDefault="00B62B87">
      <w:pPr>
        <w:spacing w:line="360" w:lineRule="auto"/>
        <w:ind w:firstLine="720"/>
        <w:jc w:val="both"/>
        <w:rPr>
          <w:bCs/>
          <w:szCs w:val="24"/>
          <w:lang w:eastAsia="lt-LT"/>
        </w:rPr>
      </w:pPr>
      <w:r>
        <w:rPr>
          <w:szCs w:val="24"/>
          <w:lang w:eastAsia="lt-LT"/>
        </w:rPr>
        <w:t>26</w:t>
      </w:r>
      <w:r w:rsidR="007922C6">
        <w:rPr>
          <w:szCs w:val="24"/>
          <w:lang w:eastAsia="lt-LT"/>
        </w:rPr>
        <w:t>.1</w:t>
      </w:r>
      <w:r w:rsidR="00D62FD2">
        <w:rPr>
          <w:szCs w:val="24"/>
          <w:lang w:eastAsia="lt-LT"/>
        </w:rPr>
        <w:t xml:space="preserve"> </w:t>
      </w:r>
      <w:r w:rsidR="00D62FD2">
        <w:rPr>
          <w:bCs/>
          <w:szCs w:val="24"/>
          <w:lang w:eastAsia="lt-LT"/>
        </w:rPr>
        <w:t>už papildomą darbo krūvį, kai yra padidėjęs darbų mastas, atliekant pareigybės aprašyme nustatytas funkcijas, bet neviršijama nustatyta darbo laiko trukmė;</w:t>
      </w:r>
    </w:p>
    <w:p w:rsidR="00C03248" w:rsidRDefault="00B62B87">
      <w:pPr>
        <w:spacing w:line="360" w:lineRule="auto"/>
        <w:ind w:firstLine="720"/>
        <w:jc w:val="both"/>
        <w:rPr>
          <w:bCs/>
          <w:szCs w:val="24"/>
          <w:lang w:eastAsia="lt-LT"/>
        </w:rPr>
      </w:pPr>
      <w:r>
        <w:rPr>
          <w:bCs/>
          <w:szCs w:val="24"/>
          <w:lang w:eastAsia="lt-LT"/>
        </w:rPr>
        <w:t>26</w:t>
      </w:r>
      <w:r w:rsidR="007922C6">
        <w:rPr>
          <w:bCs/>
          <w:szCs w:val="24"/>
          <w:lang w:eastAsia="lt-LT"/>
        </w:rPr>
        <w:t>.2</w:t>
      </w:r>
      <w:r w:rsidR="00D62FD2">
        <w:rPr>
          <w:bCs/>
          <w:szCs w:val="24"/>
          <w:lang w:eastAsia="lt-LT"/>
        </w:rPr>
        <w:t xml:space="preserve"> už pavadavimą, kai raštu pavedama laikinai atlikti kito darbuotojo pareigybei nustatytas funkcijas;</w:t>
      </w:r>
    </w:p>
    <w:p w:rsidR="00C03248" w:rsidRDefault="00B62B87">
      <w:pPr>
        <w:spacing w:line="360" w:lineRule="auto"/>
        <w:ind w:firstLine="720"/>
        <w:jc w:val="both"/>
        <w:rPr>
          <w:bCs/>
          <w:szCs w:val="24"/>
          <w:lang w:eastAsia="lt-LT"/>
        </w:rPr>
      </w:pPr>
      <w:r>
        <w:rPr>
          <w:szCs w:val="24"/>
          <w:lang w:eastAsia="lt-LT"/>
        </w:rPr>
        <w:t>26</w:t>
      </w:r>
      <w:r w:rsidR="007922C6">
        <w:rPr>
          <w:szCs w:val="24"/>
          <w:lang w:eastAsia="lt-LT"/>
        </w:rPr>
        <w:t>.3</w:t>
      </w:r>
      <w:r w:rsidR="00D62FD2">
        <w:rPr>
          <w:szCs w:val="24"/>
          <w:lang w:eastAsia="lt-LT"/>
        </w:rPr>
        <w:t xml:space="preserve"> </w:t>
      </w:r>
      <w:r w:rsidR="00D62FD2">
        <w:rPr>
          <w:bCs/>
          <w:szCs w:val="24"/>
          <w:lang w:eastAsia="lt-LT"/>
        </w:rPr>
        <w:t>už papildomų funkcijų ar užduočių, nenustatytų pareigybės aprašyme ir suformuluotų raštu, vykdymą;</w:t>
      </w:r>
    </w:p>
    <w:p w:rsidR="00C03248" w:rsidRDefault="00B62B87">
      <w:pPr>
        <w:spacing w:line="360" w:lineRule="auto"/>
        <w:ind w:firstLine="720"/>
        <w:jc w:val="both"/>
        <w:rPr>
          <w:szCs w:val="24"/>
          <w:lang w:eastAsia="lt-LT"/>
        </w:rPr>
      </w:pPr>
      <w:r>
        <w:rPr>
          <w:bCs/>
          <w:szCs w:val="24"/>
          <w:lang w:eastAsia="lt-LT"/>
        </w:rPr>
        <w:t>26</w:t>
      </w:r>
      <w:r w:rsidR="007922C6">
        <w:rPr>
          <w:bCs/>
          <w:szCs w:val="24"/>
          <w:lang w:eastAsia="lt-LT"/>
        </w:rPr>
        <w:t xml:space="preserve">.4 </w:t>
      </w:r>
      <w:r w:rsidR="00D62FD2">
        <w:rPr>
          <w:bCs/>
          <w:szCs w:val="24"/>
          <w:lang w:eastAsia="lt-LT"/>
        </w:rPr>
        <w:t xml:space="preserve"> už darbą, esant nukrypimų nuo normalių darbo sąlygų.</w:t>
      </w:r>
    </w:p>
    <w:p w:rsidR="00C3325C" w:rsidRDefault="00B62B87">
      <w:pPr>
        <w:spacing w:line="360" w:lineRule="auto"/>
        <w:ind w:firstLine="720"/>
        <w:jc w:val="both"/>
        <w:rPr>
          <w:bCs/>
          <w:szCs w:val="24"/>
          <w:lang w:eastAsia="lt-LT"/>
        </w:rPr>
      </w:pPr>
      <w:r>
        <w:rPr>
          <w:color w:val="000000"/>
          <w:spacing w:val="2"/>
          <w:szCs w:val="24"/>
          <w:lang w:eastAsia="lt-LT"/>
        </w:rPr>
        <w:t>27. Šios sistemos 26</w:t>
      </w:r>
      <w:r w:rsidR="00C3325C">
        <w:rPr>
          <w:color w:val="000000"/>
          <w:spacing w:val="2"/>
          <w:szCs w:val="24"/>
          <w:lang w:eastAsia="lt-LT"/>
        </w:rPr>
        <w:t>.</w:t>
      </w:r>
      <w:r w:rsidR="00D62FD2">
        <w:rPr>
          <w:color w:val="000000"/>
          <w:spacing w:val="2"/>
          <w:szCs w:val="24"/>
          <w:lang w:eastAsia="lt-LT"/>
        </w:rPr>
        <w:t xml:space="preserve">1, </w:t>
      </w:r>
      <w:r>
        <w:rPr>
          <w:color w:val="000000"/>
          <w:spacing w:val="2"/>
          <w:szCs w:val="24"/>
          <w:lang w:eastAsia="lt-LT"/>
        </w:rPr>
        <w:t>26</w:t>
      </w:r>
      <w:r w:rsidR="00C3325C">
        <w:rPr>
          <w:color w:val="000000"/>
          <w:spacing w:val="2"/>
          <w:szCs w:val="24"/>
          <w:lang w:eastAsia="lt-LT"/>
        </w:rPr>
        <w:t>.</w:t>
      </w:r>
      <w:r w:rsidR="00D62FD2">
        <w:rPr>
          <w:color w:val="000000"/>
          <w:spacing w:val="2"/>
          <w:szCs w:val="24"/>
          <w:lang w:eastAsia="lt-LT"/>
        </w:rPr>
        <w:t xml:space="preserve">2 ir </w:t>
      </w:r>
      <w:r>
        <w:rPr>
          <w:color w:val="000000"/>
          <w:spacing w:val="2"/>
          <w:szCs w:val="24"/>
          <w:lang w:eastAsia="lt-LT"/>
        </w:rPr>
        <w:t>26</w:t>
      </w:r>
      <w:r w:rsidR="00C3325C">
        <w:rPr>
          <w:color w:val="000000"/>
          <w:spacing w:val="2"/>
          <w:szCs w:val="24"/>
          <w:lang w:eastAsia="lt-LT"/>
        </w:rPr>
        <w:t>.</w:t>
      </w:r>
      <w:r w:rsidR="00D62FD2">
        <w:rPr>
          <w:color w:val="000000"/>
          <w:spacing w:val="2"/>
          <w:szCs w:val="24"/>
          <w:lang w:eastAsia="lt-LT"/>
        </w:rPr>
        <w:t>3 punktuose nustatytos priemokos gali siekti iki 30 procentų pareiginės algos pastoviosios dalies dydžio</w:t>
      </w:r>
      <w:r w:rsidR="00D62FD2">
        <w:rPr>
          <w:spacing w:val="2"/>
          <w:szCs w:val="24"/>
          <w:lang w:eastAsia="lt-LT"/>
        </w:rPr>
        <w:t xml:space="preserve"> ir gali būti skiriamos ne ilgiau kaip iki kalendorinių metų pabaigos</w:t>
      </w:r>
      <w:r w:rsidR="00D62FD2">
        <w:rPr>
          <w:color w:val="000000"/>
          <w:spacing w:val="2"/>
          <w:szCs w:val="24"/>
          <w:lang w:eastAsia="lt-LT"/>
        </w:rPr>
        <w:t xml:space="preserve">. Šių </w:t>
      </w:r>
      <w:r w:rsidR="00D62FD2">
        <w:rPr>
          <w:bCs/>
          <w:szCs w:val="24"/>
          <w:lang w:eastAsia="lt-LT"/>
        </w:rPr>
        <w:t>priemokų ir pareiginės algos kintamosios dalies suma negali viršyti 60 procentų nustatytos pareiginės algos pastoviosio</w:t>
      </w:r>
      <w:r>
        <w:rPr>
          <w:bCs/>
          <w:szCs w:val="24"/>
          <w:lang w:eastAsia="lt-LT"/>
        </w:rPr>
        <w:t>s dalies dydžio. Šios sistemos 26</w:t>
      </w:r>
      <w:r w:rsidR="00C3325C">
        <w:rPr>
          <w:bCs/>
          <w:szCs w:val="24"/>
          <w:lang w:eastAsia="lt-LT"/>
        </w:rPr>
        <w:t xml:space="preserve">.4 </w:t>
      </w:r>
      <w:r w:rsidR="00D62FD2">
        <w:rPr>
          <w:bCs/>
          <w:szCs w:val="24"/>
          <w:lang w:eastAsia="lt-LT"/>
        </w:rPr>
        <w:t xml:space="preserve"> </w:t>
      </w:r>
      <w:r w:rsidR="00D62FD2">
        <w:rPr>
          <w:bCs/>
          <w:szCs w:val="24"/>
          <w:lang w:eastAsia="lt-LT"/>
        </w:rPr>
        <w:lastRenderedPageBreak/>
        <w:t xml:space="preserve">punkte nustatyta priemoka gali siekti iki 20 procentų pareiginės algos pastoviosios dalies dydžio ir gali būti skiriama iki darbo, esant nukrypimų nuo normalių darbo sąlygų, pabaigos. </w:t>
      </w:r>
    </w:p>
    <w:p w:rsidR="00C03248" w:rsidRDefault="00640C7C">
      <w:pPr>
        <w:spacing w:line="360" w:lineRule="auto"/>
        <w:ind w:firstLine="720"/>
        <w:jc w:val="both"/>
        <w:rPr>
          <w:szCs w:val="24"/>
          <w:lang w:eastAsia="lt-LT"/>
        </w:rPr>
      </w:pPr>
      <w:r>
        <w:rPr>
          <w:bCs/>
          <w:szCs w:val="24"/>
          <w:lang w:eastAsia="lt-LT"/>
        </w:rPr>
        <w:t>28</w:t>
      </w:r>
      <w:r w:rsidR="00C3325C">
        <w:rPr>
          <w:color w:val="000000"/>
          <w:szCs w:val="24"/>
          <w:lang w:eastAsia="lt-LT"/>
        </w:rPr>
        <w:t>. Šios sistemos</w:t>
      </w:r>
      <w:r w:rsidR="00D62FD2">
        <w:rPr>
          <w:color w:val="000000"/>
          <w:szCs w:val="24"/>
          <w:lang w:eastAsia="lt-LT"/>
        </w:rPr>
        <w:t xml:space="preserve"> </w:t>
      </w:r>
      <w:r>
        <w:rPr>
          <w:color w:val="000000"/>
          <w:szCs w:val="24"/>
          <w:lang w:eastAsia="lt-LT"/>
        </w:rPr>
        <w:t>26</w:t>
      </w:r>
      <w:r w:rsidR="00C3325C">
        <w:rPr>
          <w:color w:val="000000"/>
          <w:szCs w:val="24"/>
          <w:lang w:eastAsia="lt-LT"/>
        </w:rPr>
        <w:t>.</w:t>
      </w:r>
      <w:r w:rsidR="00D62FD2">
        <w:rPr>
          <w:color w:val="000000"/>
          <w:szCs w:val="24"/>
          <w:lang w:eastAsia="lt-LT"/>
        </w:rPr>
        <w:t xml:space="preserve">4 punkte nustatyta priemoka neskiriama, jeigu darbuotojui karantino metu taikomi specialiuose įstatymuose </w:t>
      </w:r>
      <w:r w:rsidR="00D62FD2">
        <w:rPr>
          <w:bCs/>
          <w:szCs w:val="24"/>
          <w:shd w:val="clear" w:color="auto" w:fill="FFFFFF"/>
          <w:lang w:eastAsia="lt-LT"/>
        </w:rPr>
        <w:t>nustatyti darbo apmokėjimo dydžiai.</w:t>
      </w:r>
      <w:r w:rsidR="00D62FD2">
        <w:t xml:space="preserve"> </w:t>
      </w:r>
    </w:p>
    <w:p w:rsidR="00C03248" w:rsidRDefault="00C03248"/>
    <w:p w:rsidR="00C03248" w:rsidRDefault="00D62FD2" w:rsidP="00C3325C">
      <w:pPr>
        <w:spacing w:line="360" w:lineRule="auto"/>
        <w:ind w:left="720"/>
        <w:jc w:val="both"/>
        <w:rPr>
          <w:strike/>
          <w:szCs w:val="24"/>
          <w:lang w:eastAsia="lt-LT"/>
        </w:rPr>
      </w:pPr>
      <w:r>
        <w:rPr>
          <w:b/>
          <w:bCs/>
          <w:szCs w:val="24"/>
          <w:lang w:eastAsia="lt-LT"/>
        </w:rPr>
        <w:t xml:space="preserve"> Mokėjimas už darbą poilsio ir švenčių dienomis, nakties ir viršvalandinį darbą, budėjimą</w:t>
      </w:r>
      <w:r>
        <w:rPr>
          <w:bCs/>
          <w:szCs w:val="24"/>
          <w:lang w:eastAsia="lt-LT"/>
        </w:rPr>
        <w:t xml:space="preserve"> </w:t>
      </w:r>
    </w:p>
    <w:p w:rsidR="00C03248" w:rsidRDefault="00421AA0">
      <w:pPr>
        <w:spacing w:line="360" w:lineRule="auto"/>
        <w:ind w:firstLine="720"/>
        <w:jc w:val="both"/>
        <w:rPr>
          <w:szCs w:val="24"/>
          <w:lang w:eastAsia="lt-LT"/>
        </w:rPr>
      </w:pPr>
      <w:r>
        <w:rPr>
          <w:szCs w:val="24"/>
          <w:lang w:eastAsia="lt-LT"/>
        </w:rPr>
        <w:t>29</w:t>
      </w:r>
      <w:r w:rsidR="00D62FD2">
        <w:rPr>
          <w:szCs w:val="24"/>
          <w:lang w:eastAsia="lt-LT"/>
        </w:rPr>
        <w:t xml:space="preserve">. Už darbą poilsio dieną, kuri nenustatyta pagal darbo (pamainos) grafiką, švenčių dieną mokamas dvigubas darbuotojo darbo užmokestis. </w:t>
      </w:r>
    </w:p>
    <w:p w:rsidR="00C03248" w:rsidRDefault="00362709">
      <w:pPr>
        <w:spacing w:line="360" w:lineRule="auto"/>
        <w:ind w:firstLine="720"/>
        <w:jc w:val="both"/>
        <w:rPr>
          <w:szCs w:val="24"/>
          <w:lang w:eastAsia="lt-LT"/>
        </w:rPr>
      </w:pPr>
      <w:r>
        <w:rPr>
          <w:szCs w:val="24"/>
          <w:lang w:eastAsia="lt-LT"/>
        </w:rPr>
        <w:t>30</w:t>
      </w:r>
      <w:r w:rsidR="00D62FD2">
        <w:rPr>
          <w:szCs w:val="24"/>
          <w:lang w:eastAsia="lt-LT"/>
        </w:rPr>
        <w:t>. Už darbą naktį ir viršvalandinį darbą mokamas pusantro darbuotojo darbo užmokesčio dydžio užmokestis. Už viršvalandinį darbą poilsio dieną, kuri nenustatyta pagal darbo (pamainos) grafiką, ar viršvalandinį darbą naktį mokamas dvigubas darbuotojo darbo užmokestis, o už viršvalandinį darbą švenčių dieną – dviejų su puse darbuotojo darbo užmokesčio dydžių užmokestis.</w:t>
      </w:r>
    </w:p>
    <w:p w:rsidR="00C03248" w:rsidRDefault="00C3325C">
      <w:pPr>
        <w:spacing w:line="360" w:lineRule="auto"/>
        <w:ind w:firstLine="720"/>
        <w:jc w:val="both"/>
        <w:rPr>
          <w:szCs w:val="24"/>
          <w:lang w:eastAsia="lt-LT"/>
        </w:rPr>
      </w:pPr>
      <w:r>
        <w:rPr>
          <w:szCs w:val="24"/>
          <w:lang w:eastAsia="lt-LT"/>
        </w:rPr>
        <w:t>3</w:t>
      </w:r>
      <w:r w:rsidR="00362709">
        <w:rPr>
          <w:szCs w:val="24"/>
          <w:lang w:eastAsia="lt-LT"/>
        </w:rPr>
        <w:t>1</w:t>
      </w:r>
      <w:r w:rsidR="00D62FD2">
        <w:rPr>
          <w:szCs w:val="24"/>
          <w:lang w:eastAsia="lt-LT"/>
        </w:rPr>
        <w:t xml:space="preserve">. </w:t>
      </w:r>
      <w:r w:rsidR="00D724BB">
        <w:rPr>
          <w:szCs w:val="24"/>
          <w:lang w:eastAsia="lt-LT"/>
        </w:rPr>
        <w:t xml:space="preserve"> </w:t>
      </w:r>
      <w:r w:rsidR="00D62FD2">
        <w:rPr>
          <w:szCs w:val="24"/>
          <w:lang w:eastAsia="lt-LT"/>
        </w:rPr>
        <w:t>Darbuotojo prašymu darbo poilsio ar švenčių dienomis laikas ar viršvalandinio darbo laikas, pa</w:t>
      </w:r>
      <w:r w:rsidR="00362709">
        <w:rPr>
          <w:szCs w:val="24"/>
          <w:lang w:eastAsia="lt-LT"/>
        </w:rPr>
        <w:t>daugintas iš šios sistemos 29 ir 30</w:t>
      </w:r>
      <w:r w:rsidR="00D724BB">
        <w:rPr>
          <w:szCs w:val="24"/>
          <w:lang w:eastAsia="lt-LT"/>
        </w:rPr>
        <w:t xml:space="preserve"> punktuose</w:t>
      </w:r>
      <w:r w:rsidR="00D62FD2">
        <w:rPr>
          <w:szCs w:val="24"/>
          <w:lang w:eastAsia="lt-LT"/>
        </w:rPr>
        <w:t xml:space="preserve"> nustatyto atitinkamo dydžio, gali būti pridedamas prie kasmetinių atostogų laiko.</w:t>
      </w:r>
      <w:r w:rsidR="00D62FD2">
        <w:t xml:space="preserve"> </w:t>
      </w:r>
    </w:p>
    <w:p w:rsidR="00C03248" w:rsidRDefault="00D62FD2">
      <w:pPr>
        <w:spacing w:line="360" w:lineRule="auto"/>
        <w:ind w:firstLine="720"/>
        <w:jc w:val="both"/>
        <w:rPr>
          <w:szCs w:val="24"/>
          <w:lang w:eastAsia="lt-LT"/>
        </w:rPr>
      </w:pPr>
      <w:r>
        <w:rPr>
          <w:b/>
          <w:bCs/>
          <w:szCs w:val="24"/>
          <w:lang w:eastAsia="lt-LT"/>
        </w:rPr>
        <w:t xml:space="preserve"> Premijos</w:t>
      </w:r>
    </w:p>
    <w:p w:rsidR="00C03248" w:rsidRDefault="0062229D">
      <w:pPr>
        <w:spacing w:line="360" w:lineRule="auto"/>
        <w:ind w:firstLine="720"/>
        <w:jc w:val="both"/>
        <w:rPr>
          <w:color w:val="000000"/>
          <w:szCs w:val="24"/>
        </w:rPr>
      </w:pPr>
      <w:r>
        <w:rPr>
          <w:color w:val="000000"/>
          <w:szCs w:val="24"/>
        </w:rPr>
        <w:t>3</w:t>
      </w:r>
      <w:r w:rsidR="000D4357">
        <w:rPr>
          <w:color w:val="000000"/>
          <w:szCs w:val="24"/>
        </w:rPr>
        <w:t>2</w:t>
      </w:r>
      <w:r>
        <w:rPr>
          <w:color w:val="000000"/>
          <w:szCs w:val="24"/>
        </w:rPr>
        <w:t>.  D</w:t>
      </w:r>
      <w:r w:rsidR="00D62FD2">
        <w:rPr>
          <w:color w:val="000000"/>
          <w:szCs w:val="24"/>
        </w:rPr>
        <w:t xml:space="preserve">arbuotojams gali būti skiriamos premijos, </w:t>
      </w:r>
      <w:r w:rsidR="000D4357">
        <w:rPr>
          <w:color w:val="000000"/>
          <w:szCs w:val="24"/>
        </w:rPr>
        <w:t>neviršijant kultūros centro</w:t>
      </w:r>
      <w:r w:rsidR="00D62FD2">
        <w:rPr>
          <w:color w:val="000000"/>
          <w:szCs w:val="24"/>
        </w:rPr>
        <w:t xml:space="preserve"> darbo užmokesčiui skirtų lėšų:</w:t>
      </w:r>
    </w:p>
    <w:p w:rsidR="00C03248" w:rsidRDefault="0062229D">
      <w:pPr>
        <w:spacing w:line="360" w:lineRule="auto"/>
        <w:ind w:firstLine="720"/>
        <w:jc w:val="both"/>
        <w:rPr>
          <w:color w:val="000000"/>
          <w:szCs w:val="24"/>
        </w:rPr>
      </w:pPr>
      <w:r>
        <w:rPr>
          <w:color w:val="000000"/>
          <w:szCs w:val="24"/>
        </w:rPr>
        <w:t>3</w:t>
      </w:r>
      <w:r w:rsidR="006264AE">
        <w:rPr>
          <w:color w:val="000000"/>
          <w:szCs w:val="24"/>
        </w:rPr>
        <w:t>2</w:t>
      </w:r>
      <w:r>
        <w:rPr>
          <w:color w:val="000000"/>
          <w:szCs w:val="24"/>
        </w:rPr>
        <w:t xml:space="preserve">.1 </w:t>
      </w:r>
      <w:r w:rsidR="00D62FD2">
        <w:rPr>
          <w:color w:val="000000"/>
          <w:szCs w:val="24"/>
        </w:rPr>
        <w:t xml:space="preserve"> atlikus v</w:t>
      </w:r>
      <w:r w:rsidR="006264AE">
        <w:rPr>
          <w:color w:val="000000"/>
          <w:szCs w:val="24"/>
        </w:rPr>
        <w:t>ienkartines kultūros centro</w:t>
      </w:r>
      <w:r w:rsidR="00D62FD2">
        <w:rPr>
          <w:color w:val="000000"/>
          <w:szCs w:val="24"/>
        </w:rPr>
        <w:t xml:space="preserve"> veiklai ypač svarbias užduotis;</w:t>
      </w:r>
    </w:p>
    <w:p w:rsidR="00C03248" w:rsidRDefault="0062229D">
      <w:pPr>
        <w:spacing w:line="360" w:lineRule="auto"/>
        <w:ind w:firstLine="720"/>
        <w:jc w:val="both"/>
        <w:rPr>
          <w:color w:val="000000"/>
          <w:szCs w:val="24"/>
        </w:rPr>
      </w:pPr>
      <w:r>
        <w:rPr>
          <w:color w:val="000000"/>
          <w:szCs w:val="24"/>
        </w:rPr>
        <w:t>3</w:t>
      </w:r>
      <w:r w:rsidR="006264AE">
        <w:rPr>
          <w:color w:val="000000"/>
          <w:szCs w:val="24"/>
        </w:rPr>
        <w:t>2</w:t>
      </w:r>
      <w:r>
        <w:rPr>
          <w:color w:val="000000"/>
          <w:szCs w:val="24"/>
        </w:rPr>
        <w:t xml:space="preserve">.2 </w:t>
      </w:r>
      <w:r w:rsidR="00D62FD2">
        <w:rPr>
          <w:color w:val="000000"/>
          <w:szCs w:val="24"/>
        </w:rPr>
        <w:t xml:space="preserve"> labai gera</w:t>
      </w:r>
      <w:r w:rsidR="006264AE">
        <w:rPr>
          <w:color w:val="000000"/>
          <w:szCs w:val="24"/>
        </w:rPr>
        <w:t xml:space="preserve">i įvertinus </w:t>
      </w:r>
      <w:r w:rsidR="00D62FD2">
        <w:rPr>
          <w:color w:val="000000"/>
          <w:szCs w:val="24"/>
        </w:rPr>
        <w:t xml:space="preserve"> darbuotojo veiklą;</w:t>
      </w:r>
    </w:p>
    <w:p w:rsidR="00C03248" w:rsidRDefault="0062229D">
      <w:pPr>
        <w:spacing w:line="360" w:lineRule="auto"/>
        <w:ind w:firstLine="720"/>
        <w:jc w:val="both"/>
        <w:rPr>
          <w:color w:val="000000"/>
          <w:szCs w:val="24"/>
        </w:rPr>
      </w:pPr>
      <w:r>
        <w:rPr>
          <w:color w:val="000000"/>
          <w:szCs w:val="24"/>
        </w:rPr>
        <w:t>3</w:t>
      </w:r>
      <w:r w:rsidR="003B6DA7">
        <w:rPr>
          <w:color w:val="000000"/>
          <w:szCs w:val="24"/>
        </w:rPr>
        <w:t>2</w:t>
      </w:r>
      <w:r>
        <w:rPr>
          <w:color w:val="000000"/>
          <w:szCs w:val="24"/>
        </w:rPr>
        <w:t>.3</w:t>
      </w:r>
      <w:r w:rsidR="00D62FD2">
        <w:rPr>
          <w:color w:val="000000"/>
          <w:szCs w:val="24"/>
        </w:rPr>
        <w:t xml:space="preserve"> įgijus teisę gauti socialinio draudimo senatvės pensiją ir darbuotojo iniciatyva nutraukus darbo sutartį;</w:t>
      </w:r>
    </w:p>
    <w:p w:rsidR="00C03248" w:rsidRDefault="000A17EE">
      <w:pPr>
        <w:spacing w:line="360" w:lineRule="auto"/>
        <w:ind w:firstLine="720"/>
        <w:jc w:val="both"/>
        <w:rPr>
          <w:szCs w:val="24"/>
          <w:lang w:eastAsia="lt-LT"/>
        </w:rPr>
      </w:pPr>
      <w:r>
        <w:rPr>
          <w:szCs w:val="24"/>
          <w:lang w:eastAsia="lt-LT"/>
        </w:rPr>
        <w:t>3</w:t>
      </w:r>
      <w:r w:rsidR="0027177D">
        <w:rPr>
          <w:szCs w:val="24"/>
          <w:lang w:eastAsia="lt-LT"/>
        </w:rPr>
        <w:t>3</w:t>
      </w:r>
      <w:r w:rsidR="00D62FD2">
        <w:rPr>
          <w:szCs w:val="24"/>
          <w:lang w:eastAsia="lt-LT"/>
        </w:rPr>
        <w:t>. Kiekvienu a</w:t>
      </w:r>
      <w:r>
        <w:rPr>
          <w:szCs w:val="24"/>
          <w:lang w:eastAsia="lt-LT"/>
        </w:rPr>
        <w:t>tveju, šios sistemos 3</w:t>
      </w:r>
      <w:r w:rsidR="0027177D">
        <w:rPr>
          <w:szCs w:val="24"/>
          <w:lang w:eastAsia="lt-LT"/>
        </w:rPr>
        <w:t>2</w:t>
      </w:r>
      <w:r>
        <w:rPr>
          <w:szCs w:val="24"/>
          <w:lang w:eastAsia="lt-LT"/>
        </w:rPr>
        <w:t xml:space="preserve"> punkte</w:t>
      </w:r>
      <w:r w:rsidR="00D62FD2">
        <w:rPr>
          <w:szCs w:val="24"/>
          <w:lang w:eastAsia="lt-LT"/>
        </w:rPr>
        <w:t>, nurodyta premija gali būti skiriama ne</w:t>
      </w:r>
      <w:r>
        <w:rPr>
          <w:szCs w:val="24"/>
          <w:lang w:eastAsia="lt-LT"/>
        </w:rPr>
        <w:t xml:space="preserve"> daugiau kaip kartą per metus.</w:t>
      </w:r>
      <w:r w:rsidR="00D62FD2">
        <w:rPr>
          <w:szCs w:val="24"/>
          <w:lang w:eastAsia="lt-LT"/>
        </w:rPr>
        <w:t xml:space="preserve"> Premija negali viršyti darbuotojui nustatytos pareiginės algos pastoviosios dalies dydžio.</w:t>
      </w:r>
    </w:p>
    <w:p w:rsidR="00C03248" w:rsidRDefault="0027177D">
      <w:pPr>
        <w:spacing w:line="360" w:lineRule="auto"/>
        <w:ind w:firstLine="720"/>
        <w:jc w:val="both"/>
        <w:rPr>
          <w:szCs w:val="24"/>
          <w:lang w:eastAsia="lt-LT"/>
        </w:rPr>
      </w:pPr>
      <w:r>
        <w:rPr>
          <w:szCs w:val="24"/>
          <w:lang w:eastAsia="lt-LT"/>
        </w:rPr>
        <w:t>34</w:t>
      </w:r>
      <w:r w:rsidR="00D62FD2">
        <w:rPr>
          <w:szCs w:val="24"/>
          <w:lang w:eastAsia="lt-LT"/>
        </w:rPr>
        <w:t>. Premija negali būt</w:t>
      </w:r>
      <w:r w:rsidR="000A17EE">
        <w:rPr>
          <w:szCs w:val="24"/>
          <w:lang w:eastAsia="lt-LT"/>
        </w:rPr>
        <w:t xml:space="preserve">i skiriama </w:t>
      </w:r>
      <w:r w:rsidR="00D62FD2">
        <w:rPr>
          <w:szCs w:val="24"/>
          <w:lang w:eastAsia="lt-LT"/>
        </w:rPr>
        <w:t>darbuotojui, per paskutinius 12 mėnesių padariusiam darbo pareigų pažeidimą.</w:t>
      </w:r>
    </w:p>
    <w:p w:rsidR="00C03248" w:rsidRDefault="00D62FD2">
      <w:pPr>
        <w:spacing w:line="360" w:lineRule="auto"/>
        <w:ind w:firstLine="720"/>
        <w:jc w:val="both"/>
        <w:rPr>
          <w:szCs w:val="24"/>
          <w:lang w:eastAsia="lt-LT"/>
        </w:rPr>
      </w:pPr>
      <w:r>
        <w:rPr>
          <w:b/>
          <w:bCs/>
          <w:szCs w:val="24"/>
          <w:lang w:eastAsia="lt-LT"/>
        </w:rPr>
        <w:t xml:space="preserve"> Materialinės pašalpos </w:t>
      </w:r>
      <w:r w:rsidR="00F801A9">
        <w:rPr>
          <w:b/>
          <w:bCs/>
          <w:szCs w:val="24"/>
          <w:lang w:eastAsia="lt-LT"/>
        </w:rPr>
        <w:t xml:space="preserve"> </w:t>
      </w:r>
    </w:p>
    <w:p w:rsidR="00C03248" w:rsidRDefault="00444234">
      <w:pPr>
        <w:spacing w:line="360" w:lineRule="auto"/>
        <w:ind w:firstLine="720"/>
        <w:jc w:val="both"/>
        <w:rPr>
          <w:szCs w:val="24"/>
        </w:rPr>
      </w:pPr>
      <w:r>
        <w:rPr>
          <w:szCs w:val="24"/>
          <w:lang w:eastAsia="lt-LT"/>
        </w:rPr>
        <w:t>35</w:t>
      </w:r>
      <w:r w:rsidR="00A6133F">
        <w:rPr>
          <w:szCs w:val="24"/>
          <w:lang w:eastAsia="lt-LT"/>
        </w:rPr>
        <w:t>. D</w:t>
      </w:r>
      <w:r w:rsidR="00D62FD2">
        <w:rPr>
          <w:szCs w:val="24"/>
          <w:lang w:eastAsia="lt-LT"/>
        </w:rPr>
        <w:t>arbuotojams, kurių materialinė būklė tapo sunki</w:t>
      </w:r>
      <w:r w:rsidR="00D62FD2">
        <w:rPr>
          <w:szCs w:val="24"/>
        </w:rPr>
        <w:t xml:space="preserve"> dėl jų pačių ligos, </w:t>
      </w:r>
      <w:r w:rsidR="00D62FD2">
        <w:rPr>
          <w:color w:val="000000"/>
          <w:spacing w:val="2"/>
          <w:szCs w:val="24"/>
        </w:rPr>
        <w:t xml:space="preserve">artimųjų giminaičių, sutuoktinio, </w:t>
      </w:r>
      <w:r w:rsidR="00D62FD2">
        <w:rPr>
          <w:szCs w:val="24"/>
        </w:rPr>
        <w:t xml:space="preserve">partnerio, </w:t>
      </w:r>
      <w:r w:rsidR="00D62FD2">
        <w:rPr>
          <w:color w:val="000000"/>
          <w:spacing w:val="2"/>
          <w:szCs w:val="24"/>
        </w:rPr>
        <w:t>sugyventinio, jo tėvų, vaikų (įvaikių), brolių (įbrolių) ir seserų (įseserių),</w:t>
      </w:r>
      <w:r w:rsidR="00D62FD2">
        <w:rPr>
          <w:szCs w:val="24"/>
        </w:rPr>
        <w:t xml:space="preserve"> </w:t>
      </w:r>
      <w:r w:rsidR="00D62FD2">
        <w:rPr>
          <w:color w:val="000000"/>
          <w:spacing w:val="2"/>
          <w:szCs w:val="24"/>
        </w:rPr>
        <w:t xml:space="preserve">taip pat išlaikytinių, kurių globėjais ar rūpintojais įstatymų nustatyta tvarka yra paskirti </w:t>
      </w:r>
      <w:r w:rsidR="00D62FD2">
        <w:rPr>
          <w:szCs w:val="24"/>
          <w:lang w:eastAsia="lt-LT"/>
        </w:rPr>
        <w:t xml:space="preserve"> </w:t>
      </w:r>
      <w:r w:rsidR="00D62FD2">
        <w:rPr>
          <w:color w:val="000000"/>
          <w:spacing w:val="2"/>
          <w:szCs w:val="24"/>
        </w:rPr>
        <w:t xml:space="preserve">darbuotojai, </w:t>
      </w:r>
      <w:r w:rsidR="00D62FD2">
        <w:rPr>
          <w:spacing w:val="2"/>
          <w:szCs w:val="24"/>
        </w:rPr>
        <w:t>ligos ar mirties, stichinės nelaimės ar turto netekimo</w:t>
      </w:r>
      <w:r w:rsidR="00D62FD2">
        <w:rPr>
          <w:szCs w:val="24"/>
          <w:lang w:eastAsia="lt-LT"/>
        </w:rPr>
        <w:t xml:space="preserve">, jeigu yra pateikti šių darbuotojų rašytiniai prašymai ir atitinkamą aplinkybę patvirtinantys dokumentai, gali būti </w:t>
      </w:r>
      <w:r w:rsidR="00D62FD2">
        <w:rPr>
          <w:szCs w:val="24"/>
          <w:lang w:eastAsia="lt-LT"/>
        </w:rPr>
        <w:lastRenderedPageBreak/>
        <w:t xml:space="preserve">skiriama iki 5 minimaliųjų mėnesinių algų dydžio materialinė pašalpa iš </w:t>
      </w:r>
      <w:r>
        <w:rPr>
          <w:szCs w:val="24"/>
          <w:lang w:eastAsia="lt-LT"/>
        </w:rPr>
        <w:t>kultūros centrui</w:t>
      </w:r>
      <w:r w:rsidR="00D62FD2">
        <w:rPr>
          <w:szCs w:val="24"/>
          <w:lang w:eastAsia="lt-LT"/>
        </w:rPr>
        <w:t xml:space="preserve"> skirtų lėšų. </w:t>
      </w:r>
    </w:p>
    <w:p w:rsidR="00C03248" w:rsidRDefault="00AB5590">
      <w:pPr>
        <w:spacing w:line="360" w:lineRule="auto"/>
        <w:ind w:firstLine="720"/>
        <w:jc w:val="both"/>
        <w:rPr>
          <w:szCs w:val="24"/>
          <w:lang w:eastAsia="lt-LT"/>
        </w:rPr>
      </w:pPr>
      <w:r>
        <w:rPr>
          <w:szCs w:val="24"/>
          <w:lang w:eastAsia="lt-LT"/>
        </w:rPr>
        <w:t>36</w:t>
      </w:r>
      <w:r w:rsidR="006E49D1">
        <w:rPr>
          <w:szCs w:val="24"/>
          <w:lang w:eastAsia="lt-LT"/>
        </w:rPr>
        <w:t>. Mirus kultūros centro</w:t>
      </w:r>
      <w:r w:rsidR="00D62FD2">
        <w:rPr>
          <w:szCs w:val="24"/>
          <w:lang w:eastAsia="lt-LT"/>
        </w:rPr>
        <w:t xml:space="preserve"> darbuotojui, jo šeimos</w:t>
      </w:r>
      <w:r w:rsidR="006E49D1">
        <w:rPr>
          <w:szCs w:val="24"/>
          <w:lang w:eastAsia="lt-LT"/>
        </w:rPr>
        <w:t xml:space="preserve"> nariams iš kultūros centrui</w:t>
      </w:r>
      <w:r w:rsidR="00D62FD2">
        <w:rPr>
          <w:szCs w:val="24"/>
          <w:lang w:eastAsia="lt-LT"/>
        </w:rPr>
        <w:t xml:space="preserve"> skirtų lėšų gali būti išmokama iki 5 minimaliųjų mėnesinių algų dydžio materialinė pašalpa, jeigu pateiktas jo šeimos narių rašytinis prašymas ir mirties faktą patvirtinantys dokumentai. </w:t>
      </w:r>
    </w:p>
    <w:p w:rsidR="00C03248" w:rsidRDefault="004D47A5">
      <w:pPr>
        <w:spacing w:line="360" w:lineRule="auto"/>
        <w:ind w:firstLine="720"/>
        <w:jc w:val="both"/>
        <w:rPr>
          <w:szCs w:val="24"/>
          <w:lang w:eastAsia="lt-LT"/>
        </w:rPr>
      </w:pPr>
      <w:r>
        <w:rPr>
          <w:szCs w:val="24"/>
          <w:lang w:eastAsia="lt-LT"/>
        </w:rPr>
        <w:t>37</w:t>
      </w:r>
      <w:r w:rsidR="00D62FD2">
        <w:rPr>
          <w:szCs w:val="24"/>
          <w:lang w:eastAsia="lt-LT"/>
        </w:rPr>
        <w:t>. Material</w:t>
      </w:r>
      <w:r w:rsidR="00191750">
        <w:rPr>
          <w:szCs w:val="24"/>
          <w:lang w:eastAsia="lt-LT"/>
        </w:rPr>
        <w:t>inę pašalpą</w:t>
      </w:r>
      <w:r w:rsidR="00D62FD2">
        <w:rPr>
          <w:szCs w:val="24"/>
          <w:lang w:eastAsia="lt-LT"/>
        </w:rPr>
        <w:t xml:space="preserve"> darbuotojams, ski</w:t>
      </w:r>
      <w:r>
        <w:rPr>
          <w:szCs w:val="24"/>
          <w:lang w:eastAsia="lt-LT"/>
        </w:rPr>
        <w:t>ria kultūros centro</w:t>
      </w:r>
      <w:r w:rsidR="00191750">
        <w:rPr>
          <w:szCs w:val="24"/>
          <w:lang w:eastAsia="lt-LT"/>
        </w:rPr>
        <w:t xml:space="preserve"> direktorius</w:t>
      </w:r>
      <w:r w:rsidR="00D62FD2">
        <w:rPr>
          <w:szCs w:val="24"/>
          <w:lang w:eastAsia="lt-LT"/>
        </w:rPr>
        <w:t xml:space="preserve"> ar jo įgaliot</w:t>
      </w:r>
      <w:r>
        <w:rPr>
          <w:szCs w:val="24"/>
          <w:lang w:eastAsia="lt-LT"/>
        </w:rPr>
        <w:t>as asmuo iš kultūros centrui</w:t>
      </w:r>
      <w:r w:rsidR="00D62FD2">
        <w:rPr>
          <w:szCs w:val="24"/>
          <w:lang w:eastAsia="lt-LT"/>
        </w:rPr>
        <w:t xml:space="preserve"> ski</w:t>
      </w:r>
      <w:r w:rsidR="00191750">
        <w:rPr>
          <w:szCs w:val="24"/>
          <w:lang w:eastAsia="lt-LT"/>
        </w:rPr>
        <w:t xml:space="preserve">rtų lėšų.  </w:t>
      </w:r>
    </w:p>
    <w:p w:rsidR="00C03248" w:rsidRDefault="00191750">
      <w:pPr>
        <w:spacing w:line="410" w:lineRule="atLeast"/>
        <w:ind w:left="2268" w:hanging="1548"/>
        <w:jc w:val="both"/>
        <w:rPr>
          <w:b/>
          <w:bCs/>
          <w:szCs w:val="24"/>
        </w:rPr>
      </w:pPr>
      <w:r>
        <w:rPr>
          <w:b/>
          <w:bCs/>
          <w:szCs w:val="24"/>
        </w:rPr>
        <w:t xml:space="preserve"> Darbuotojų kasmetinis </w:t>
      </w:r>
      <w:r w:rsidR="00D62FD2">
        <w:rPr>
          <w:b/>
          <w:bCs/>
          <w:szCs w:val="24"/>
        </w:rPr>
        <w:t xml:space="preserve"> veiklos vertinimas ir skatinimas</w:t>
      </w:r>
    </w:p>
    <w:p w:rsidR="00C03248" w:rsidRDefault="00610C80">
      <w:pPr>
        <w:spacing w:line="410" w:lineRule="atLeast"/>
        <w:ind w:firstLine="720"/>
        <w:jc w:val="both"/>
        <w:rPr>
          <w:color w:val="000000"/>
          <w:szCs w:val="24"/>
          <w:lang w:eastAsia="lt-LT"/>
        </w:rPr>
      </w:pPr>
      <w:r>
        <w:rPr>
          <w:szCs w:val="24"/>
        </w:rPr>
        <w:t>38</w:t>
      </w:r>
      <w:r w:rsidR="00B347CE">
        <w:rPr>
          <w:szCs w:val="24"/>
        </w:rPr>
        <w:t>. D</w:t>
      </w:r>
      <w:r w:rsidR="00D62FD2">
        <w:rPr>
          <w:szCs w:val="24"/>
        </w:rPr>
        <w:t>arbuotojų kasmetinio veiklos vertinimo tikslas – įvertinti d</w:t>
      </w:r>
      <w:r w:rsidR="00160FCF">
        <w:rPr>
          <w:szCs w:val="24"/>
        </w:rPr>
        <w:t>arbuotojų, išskyrus darbininkus</w:t>
      </w:r>
      <w:r w:rsidR="00D62FD2">
        <w:rPr>
          <w:szCs w:val="24"/>
        </w:rPr>
        <w:t xml:space="preserve"> praėjusių kalendorinių metų veiklą pagal nustatytas metines  užduotis, siektinus rezultatus, jų vertinimo rodiklius ir gebėjimus atlikti pareigybės aprašyme nustatytas funkcijas. </w:t>
      </w:r>
    </w:p>
    <w:p w:rsidR="00C03248" w:rsidRDefault="003A5DF6">
      <w:pPr>
        <w:spacing w:line="410" w:lineRule="atLeast"/>
        <w:ind w:firstLine="720"/>
        <w:jc w:val="both"/>
        <w:rPr>
          <w:szCs w:val="24"/>
        </w:rPr>
      </w:pPr>
      <w:r w:rsidRPr="003A5DF6">
        <w:rPr>
          <w:szCs w:val="24"/>
        </w:rPr>
        <w:t>39</w:t>
      </w:r>
      <w:r w:rsidR="00AE7FAD" w:rsidRPr="003A5DF6">
        <w:rPr>
          <w:szCs w:val="24"/>
        </w:rPr>
        <w:t>.</w:t>
      </w:r>
      <w:r>
        <w:rPr>
          <w:szCs w:val="24"/>
        </w:rPr>
        <w:t xml:space="preserve"> Kultūros ir meno darbuotojų</w:t>
      </w:r>
      <w:r w:rsidR="00D62FD2">
        <w:rPr>
          <w:szCs w:val="24"/>
        </w:rPr>
        <w:t xml:space="preserve"> </w:t>
      </w:r>
      <w:r w:rsidR="00AE7FAD">
        <w:rPr>
          <w:szCs w:val="24"/>
        </w:rPr>
        <w:t>pr</w:t>
      </w:r>
      <w:r w:rsidR="00D62FD2">
        <w:rPr>
          <w:szCs w:val="24"/>
        </w:rPr>
        <w:t>aėjusių kalendorinių metų vei</w:t>
      </w:r>
      <w:r>
        <w:rPr>
          <w:szCs w:val="24"/>
        </w:rPr>
        <w:t xml:space="preserve">kla vertinama vadovaujantis </w:t>
      </w:r>
      <w:r w:rsidR="00D62FD2">
        <w:rPr>
          <w:szCs w:val="24"/>
        </w:rPr>
        <w:t xml:space="preserve"> kultūros ministro vertinimo tvarkos </w:t>
      </w:r>
      <w:r w:rsidR="00AE7FAD">
        <w:rPr>
          <w:szCs w:val="24"/>
        </w:rPr>
        <w:t>aprašu. Kitų</w:t>
      </w:r>
      <w:r w:rsidR="00D62FD2">
        <w:rPr>
          <w:szCs w:val="24"/>
        </w:rPr>
        <w:t xml:space="preserve"> darbuotojų praėjusių kalendorinių metų veikla vertinama vadovaujantis Vyriausybės ar jos įgaliotos institucijos</w:t>
      </w:r>
      <w:r w:rsidR="00AE7FAD">
        <w:rPr>
          <w:szCs w:val="24"/>
        </w:rPr>
        <w:t xml:space="preserve"> patvirtintu </w:t>
      </w:r>
      <w:r w:rsidR="00D62FD2">
        <w:rPr>
          <w:szCs w:val="24"/>
        </w:rPr>
        <w:t xml:space="preserve"> darbuotojų veiklos vertinimo tvarkos aprašu.</w:t>
      </w:r>
    </w:p>
    <w:p w:rsidR="00950B73" w:rsidRDefault="009072CB">
      <w:pPr>
        <w:spacing w:line="410" w:lineRule="atLeast"/>
        <w:ind w:firstLine="720"/>
        <w:jc w:val="both"/>
        <w:rPr>
          <w:szCs w:val="24"/>
        </w:rPr>
      </w:pPr>
      <w:r>
        <w:rPr>
          <w:szCs w:val="24"/>
        </w:rPr>
        <w:t>4</w:t>
      </w:r>
      <w:r w:rsidR="003A5DF6">
        <w:rPr>
          <w:szCs w:val="24"/>
        </w:rPr>
        <w:t>0</w:t>
      </w:r>
      <w:r w:rsidR="00D62FD2">
        <w:rPr>
          <w:szCs w:val="24"/>
        </w:rPr>
        <w:t xml:space="preserve">. </w:t>
      </w:r>
      <w:r w:rsidR="00D62FD2" w:rsidRPr="009072CB">
        <w:rPr>
          <w:szCs w:val="24"/>
        </w:rPr>
        <w:t>Metinės užduotys, susijusios su darbuotojo funkcijomis, siektini rezultatai ir jų vertinimo</w:t>
      </w:r>
      <w:r>
        <w:rPr>
          <w:szCs w:val="24"/>
        </w:rPr>
        <w:t xml:space="preserve"> rodikliai darbuotojui</w:t>
      </w:r>
      <w:r w:rsidR="00D62FD2" w:rsidRPr="009072CB">
        <w:rPr>
          <w:szCs w:val="24"/>
        </w:rPr>
        <w:t xml:space="preserve"> turi būti nustatyti kiekvienais metais </w:t>
      </w:r>
      <w:r w:rsidR="00D62FD2" w:rsidRPr="009072CB">
        <w:rPr>
          <w:color w:val="000000"/>
          <w:szCs w:val="24"/>
        </w:rPr>
        <w:t>iki kovo 1 dienos</w:t>
      </w:r>
      <w:r w:rsidR="00D62FD2" w:rsidRPr="009072CB">
        <w:rPr>
          <w:szCs w:val="24"/>
        </w:rPr>
        <w:t>;</w:t>
      </w:r>
      <w:r>
        <w:rPr>
          <w:szCs w:val="24"/>
        </w:rPr>
        <w:t xml:space="preserve"> </w:t>
      </w:r>
      <w:r w:rsidR="00D62FD2" w:rsidRPr="009072CB">
        <w:rPr>
          <w:szCs w:val="24"/>
        </w:rPr>
        <w:t xml:space="preserve"> darbuotojui, ku</w:t>
      </w:r>
      <w:r>
        <w:rPr>
          <w:szCs w:val="24"/>
        </w:rPr>
        <w:t>rio darbo</w:t>
      </w:r>
      <w:r w:rsidR="00D62FD2" w:rsidRPr="009072CB">
        <w:rPr>
          <w:szCs w:val="24"/>
        </w:rPr>
        <w:t xml:space="preserve"> pradžios ar perkėlimo į kitas pareigas data, ar grįžimo iš atostogų vaikui</w:t>
      </w:r>
      <w:r w:rsidR="00D62FD2">
        <w:rPr>
          <w:szCs w:val="24"/>
        </w:rPr>
        <w:t xml:space="preserve"> prižiūrėti data yra ne vėlesnė negu spalio 1 diena, – einamaisiais metais per vieną mėnesį nuo darbo pradžios, perkėlim</w:t>
      </w:r>
      <w:r>
        <w:rPr>
          <w:szCs w:val="24"/>
        </w:rPr>
        <w:t>o ar grįžimo į pareigas dienos. D</w:t>
      </w:r>
      <w:r w:rsidR="00D62FD2">
        <w:rPr>
          <w:szCs w:val="24"/>
        </w:rPr>
        <w:t>arbuotojui, kuris grįžo iš atostogų vaikui prižiūrėti vėliau negu spalio 1 dieną ar ku</w:t>
      </w:r>
      <w:r>
        <w:rPr>
          <w:szCs w:val="24"/>
        </w:rPr>
        <w:t>rio darbo</w:t>
      </w:r>
      <w:r w:rsidR="00D62FD2">
        <w:rPr>
          <w:szCs w:val="24"/>
        </w:rPr>
        <w:t xml:space="preserve"> pradžios ar perkėlimo į kitas pareigas data yra vėlesnė negu spalio 1 diena</w:t>
      </w:r>
      <w:r>
        <w:rPr>
          <w:szCs w:val="24"/>
        </w:rPr>
        <w:t xml:space="preserve"> </w:t>
      </w:r>
      <w:r w:rsidR="00D62FD2">
        <w:rPr>
          <w:szCs w:val="24"/>
        </w:rPr>
        <w:t xml:space="preserve">metinės užduotys, siektini rezultatai ir jų vertinimo rodikliai einamiesiems metams nenustatomi. Prireikus nustatytos metinės užduotys, siektini rezultatai ir jų vertinimo rodikliai einamaisiais metais gali būti pakeisti arba papildyti, bet ne vėliau kaip iki spalio 1 dienos. </w:t>
      </w:r>
    </w:p>
    <w:p w:rsidR="00C03248" w:rsidRDefault="00950B73">
      <w:pPr>
        <w:spacing w:line="410" w:lineRule="atLeast"/>
        <w:ind w:firstLine="720"/>
        <w:jc w:val="both"/>
        <w:rPr>
          <w:szCs w:val="24"/>
        </w:rPr>
      </w:pPr>
      <w:r>
        <w:rPr>
          <w:szCs w:val="24"/>
        </w:rPr>
        <w:t>4</w:t>
      </w:r>
      <w:r w:rsidR="00301B2A">
        <w:rPr>
          <w:szCs w:val="24"/>
        </w:rPr>
        <w:t>1</w:t>
      </w:r>
      <w:r w:rsidR="00D62FD2">
        <w:rPr>
          <w:szCs w:val="24"/>
        </w:rPr>
        <w:t>. Metines užduotis, siektinus rezultatus ir jų vertinimo rodiklius darbuotojams, nustato ir kasmetinį veiklos vertinimą atlieka tiesioginis jų vadovas.</w:t>
      </w:r>
    </w:p>
    <w:p w:rsidR="00C03248" w:rsidRDefault="00950B73">
      <w:pPr>
        <w:spacing w:line="410" w:lineRule="atLeast"/>
        <w:ind w:firstLine="720"/>
        <w:jc w:val="both"/>
        <w:rPr>
          <w:szCs w:val="24"/>
        </w:rPr>
      </w:pPr>
      <w:r>
        <w:rPr>
          <w:szCs w:val="24"/>
        </w:rPr>
        <w:t>4</w:t>
      </w:r>
      <w:r w:rsidR="00301B2A">
        <w:rPr>
          <w:szCs w:val="24"/>
        </w:rPr>
        <w:t>2</w:t>
      </w:r>
      <w:r>
        <w:rPr>
          <w:szCs w:val="24"/>
        </w:rPr>
        <w:t>. D</w:t>
      </w:r>
      <w:r w:rsidR="00D62FD2">
        <w:rPr>
          <w:szCs w:val="24"/>
        </w:rPr>
        <w:t>arbuotojų praėjusių metų veikla, gali būti įvertinama:</w:t>
      </w:r>
    </w:p>
    <w:p w:rsidR="00C03248" w:rsidRDefault="00950B73">
      <w:pPr>
        <w:spacing w:line="410" w:lineRule="atLeast"/>
        <w:ind w:firstLine="720"/>
        <w:jc w:val="both"/>
        <w:rPr>
          <w:szCs w:val="24"/>
        </w:rPr>
      </w:pPr>
      <w:r>
        <w:rPr>
          <w:szCs w:val="24"/>
        </w:rPr>
        <w:t>4</w:t>
      </w:r>
      <w:r w:rsidR="00301B2A">
        <w:rPr>
          <w:szCs w:val="24"/>
        </w:rPr>
        <w:t>2</w:t>
      </w:r>
      <w:r>
        <w:rPr>
          <w:szCs w:val="24"/>
        </w:rPr>
        <w:t xml:space="preserve">.1 </w:t>
      </w:r>
      <w:r w:rsidR="00D62FD2">
        <w:rPr>
          <w:szCs w:val="24"/>
        </w:rPr>
        <w:t xml:space="preserve"> labai gerai;</w:t>
      </w:r>
    </w:p>
    <w:p w:rsidR="00C03248" w:rsidRDefault="00950B73">
      <w:pPr>
        <w:spacing w:line="410" w:lineRule="atLeast"/>
        <w:ind w:firstLine="720"/>
        <w:jc w:val="both"/>
        <w:rPr>
          <w:szCs w:val="24"/>
        </w:rPr>
      </w:pPr>
      <w:r>
        <w:rPr>
          <w:szCs w:val="24"/>
        </w:rPr>
        <w:t>4</w:t>
      </w:r>
      <w:r w:rsidR="00301B2A">
        <w:rPr>
          <w:szCs w:val="24"/>
        </w:rPr>
        <w:t>2</w:t>
      </w:r>
      <w:r>
        <w:rPr>
          <w:szCs w:val="24"/>
        </w:rPr>
        <w:t xml:space="preserve">.2 </w:t>
      </w:r>
      <w:r w:rsidR="00D62FD2">
        <w:rPr>
          <w:szCs w:val="24"/>
        </w:rPr>
        <w:t xml:space="preserve"> gerai;</w:t>
      </w:r>
    </w:p>
    <w:p w:rsidR="00C03248" w:rsidRDefault="00950B73">
      <w:pPr>
        <w:spacing w:line="410" w:lineRule="atLeast"/>
        <w:ind w:firstLine="720"/>
        <w:jc w:val="both"/>
        <w:rPr>
          <w:szCs w:val="24"/>
        </w:rPr>
      </w:pPr>
      <w:r>
        <w:rPr>
          <w:szCs w:val="24"/>
        </w:rPr>
        <w:t>4</w:t>
      </w:r>
      <w:r w:rsidR="00301B2A">
        <w:rPr>
          <w:szCs w:val="24"/>
        </w:rPr>
        <w:t>2</w:t>
      </w:r>
      <w:r>
        <w:rPr>
          <w:szCs w:val="24"/>
        </w:rPr>
        <w:t xml:space="preserve">.3 </w:t>
      </w:r>
      <w:r w:rsidR="00D62FD2">
        <w:rPr>
          <w:szCs w:val="24"/>
        </w:rPr>
        <w:t xml:space="preserve"> patenkinamai;</w:t>
      </w:r>
    </w:p>
    <w:p w:rsidR="00C03248" w:rsidRDefault="00950B73">
      <w:pPr>
        <w:spacing w:line="410" w:lineRule="atLeast"/>
        <w:ind w:firstLine="720"/>
        <w:jc w:val="both"/>
        <w:rPr>
          <w:szCs w:val="24"/>
        </w:rPr>
      </w:pPr>
      <w:r>
        <w:rPr>
          <w:szCs w:val="24"/>
        </w:rPr>
        <w:t>4</w:t>
      </w:r>
      <w:r w:rsidR="00301B2A">
        <w:rPr>
          <w:szCs w:val="24"/>
        </w:rPr>
        <w:t>2</w:t>
      </w:r>
      <w:r>
        <w:rPr>
          <w:szCs w:val="24"/>
        </w:rPr>
        <w:t xml:space="preserve">.4 </w:t>
      </w:r>
      <w:r w:rsidR="00D62FD2">
        <w:rPr>
          <w:szCs w:val="24"/>
        </w:rPr>
        <w:t xml:space="preserve"> nepatenkinamai.</w:t>
      </w:r>
    </w:p>
    <w:p w:rsidR="00B30F55" w:rsidRDefault="00301B2A">
      <w:pPr>
        <w:spacing w:line="410" w:lineRule="atLeast"/>
        <w:ind w:firstLine="720"/>
        <w:jc w:val="both"/>
        <w:rPr>
          <w:szCs w:val="24"/>
        </w:rPr>
      </w:pPr>
      <w:r>
        <w:rPr>
          <w:szCs w:val="24"/>
        </w:rPr>
        <w:t>43</w:t>
      </w:r>
      <w:r w:rsidR="00D62FD2">
        <w:rPr>
          <w:szCs w:val="24"/>
        </w:rPr>
        <w:t>.</w:t>
      </w:r>
      <w:r w:rsidR="00B30F55">
        <w:rPr>
          <w:szCs w:val="24"/>
        </w:rPr>
        <w:t xml:space="preserve">  Darbuotojų </w:t>
      </w:r>
      <w:r w:rsidR="00D62FD2">
        <w:rPr>
          <w:szCs w:val="24"/>
        </w:rPr>
        <w:t xml:space="preserve">veikla įvertinama kiekvienais metais </w:t>
      </w:r>
      <w:r w:rsidR="00D62FD2">
        <w:rPr>
          <w:color w:val="000000"/>
          <w:szCs w:val="24"/>
        </w:rPr>
        <w:t>iki kovo 1 dienos</w:t>
      </w:r>
      <w:r w:rsidR="00D62FD2">
        <w:rPr>
          <w:szCs w:val="24"/>
        </w:rPr>
        <w:t>, jeigu darbuot</w:t>
      </w:r>
      <w:r w:rsidR="00B30F55">
        <w:rPr>
          <w:szCs w:val="24"/>
        </w:rPr>
        <w:t>ojo darbo</w:t>
      </w:r>
      <w:r w:rsidR="00D62FD2">
        <w:rPr>
          <w:szCs w:val="24"/>
        </w:rPr>
        <w:t xml:space="preserve"> pradžios data buvo ne vėlesnė negu spalio 1 diena. </w:t>
      </w:r>
    </w:p>
    <w:p w:rsidR="00C03248" w:rsidRDefault="00C63F05">
      <w:pPr>
        <w:spacing w:line="410" w:lineRule="atLeast"/>
        <w:ind w:firstLine="720"/>
        <w:jc w:val="both"/>
        <w:rPr>
          <w:szCs w:val="24"/>
        </w:rPr>
      </w:pPr>
      <w:r>
        <w:rPr>
          <w:szCs w:val="24"/>
        </w:rPr>
        <w:lastRenderedPageBreak/>
        <w:t>44</w:t>
      </w:r>
      <w:r w:rsidR="00D62FD2">
        <w:rPr>
          <w:szCs w:val="24"/>
        </w:rPr>
        <w:t xml:space="preserve">. </w:t>
      </w:r>
      <w:r>
        <w:rPr>
          <w:szCs w:val="24"/>
        </w:rPr>
        <w:t xml:space="preserve">Tiesioginis </w:t>
      </w:r>
      <w:r w:rsidR="00764F94">
        <w:rPr>
          <w:szCs w:val="24"/>
        </w:rPr>
        <w:t xml:space="preserve"> darbuotojo</w:t>
      </w:r>
      <w:r w:rsidR="00D62FD2">
        <w:rPr>
          <w:szCs w:val="24"/>
        </w:rPr>
        <w:t xml:space="preserve"> vadova</w:t>
      </w:r>
      <w:r w:rsidR="00764F94">
        <w:rPr>
          <w:szCs w:val="24"/>
        </w:rPr>
        <w:t xml:space="preserve">s, kartu su </w:t>
      </w:r>
      <w:r w:rsidR="00D62FD2">
        <w:rPr>
          <w:szCs w:val="24"/>
        </w:rPr>
        <w:t>darbuotojų atstovavimą įgyvendinančiai</w:t>
      </w:r>
      <w:r w:rsidR="00764F94">
        <w:rPr>
          <w:szCs w:val="24"/>
        </w:rPr>
        <w:t xml:space="preserve">s asmenimis įvertinęs </w:t>
      </w:r>
      <w:r w:rsidR="00D62FD2">
        <w:rPr>
          <w:szCs w:val="24"/>
        </w:rPr>
        <w:t xml:space="preserve"> darbuot</w:t>
      </w:r>
      <w:r w:rsidR="00764F94">
        <w:rPr>
          <w:szCs w:val="24"/>
        </w:rPr>
        <w:t>ojo praėjusių kalendorinių metų veiklą</w:t>
      </w:r>
      <w:r w:rsidR="00D62FD2">
        <w:rPr>
          <w:szCs w:val="24"/>
        </w:rPr>
        <w:t>:</w:t>
      </w:r>
    </w:p>
    <w:p w:rsidR="00C03248" w:rsidRDefault="00252E51">
      <w:pPr>
        <w:spacing w:line="410" w:lineRule="atLeast"/>
        <w:ind w:firstLine="720"/>
        <w:jc w:val="both"/>
        <w:rPr>
          <w:szCs w:val="24"/>
        </w:rPr>
      </w:pPr>
      <w:r>
        <w:rPr>
          <w:szCs w:val="24"/>
        </w:rPr>
        <w:t>44</w:t>
      </w:r>
      <w:r w:rsidR="00764F94">
        <w:rPr>
          <w:szCs w:val="24"/>
        </w:rPr>
        <w:t xml:space="preserve">.1 </w:t>
      </w:r>
      <w:r w:rsidR="00D62FD2">
        <w:rPr>
          <w:szCs w:val="24"/>
        </w:rPr>
        <w:t xml:space="preserve"> labai gerai, teikia vertinimo išvadą į pareigas priimančiam asmeniui su siūlymu nustatyti darbuotojui pareiginės algos kintamosios dalies dydį, </w:t>
      </w:r>
      <w:r w:rsidR="00282178" w:rsidRPr="00282178">
        <w:rPr>
          <w:szCs w:val="24"/>
        </w:rPr>
        <w:t>nuo 16</w:t>
      </w:r>
      <w:r w:rsidR="00DA5409" w:rsidRPr="00282178">
        <w:rPr>
          <w:szCs w:val="24"/>
        </w:rPr>
        <w:t xml:space="preserve"> iki 25 procentų</w:t>
      </w:r>
      <w:r w:rsidR="00D62FD2">
        <w:rPr>
          <w:szCs w:val="24"/>
        </w:rPr>
        <w:t xml:space="preserve"> pareiginės algos pastoviosios dalies, ir gali siūlyti skirti premiją pagal darbo apmokėjimo sistemoje nustatytą tvarką ir dydžius;</w:t>
      </w:r>
    </w:p>
    <w:p w:rsidR="00C03248" w:rsidRDefault="00252E51">
      <w:pPr>
        <w:spacing w:line="410" w:lineRule="atLeast"/>
        <w:ind w:firstLine="720"/>
        <w:jc w:val="both"/>
        <w:rPr>
          <w:szCs w:val="24"/>
        </w:rPr>
      </w:pPr>
      <w:r>
        <w:rPr>
          <w:szCs w:val="24"/>
        </w:rPr>
        <w:t>44</w:t>
      </w:r>
      <w:r w:rsidR="0070194E">
        <w:rPr>
          <w:szCs w:val="24"/>
        </w:rPr>
        <w:t xml:space="preserve">.2  </w:t>
      </w:r>
      <w:r w:rsidR="00D62FD2">
        <w:rPr>
          <w:szCs w:val="24"/>
        </w:rPr>
        <w:t xml:space="preserve"> gerai, teikia vertinimo išvadą į pareigas priimančiam asmeniui su siūlymu nustatyti darbuotojui pareiginės algos kintamosios dalies dydį, </w:t>
      </w:r>
      <w:r w:rsidR="00282178" w:rsidRPr="00282178">
        <w:rPr>
          <w:szCs w:val="24"/>
        </w:rPr>
        <w:t>nuo 5 iki 15</w:t>
      </w:r>
      <w:r w:rsidR="00DA5409" w:rsidRPr="00282178">
        <w:rPr>
          <w:szCs w:val="24"/>
        </w:rPr>
        <w:t xml:space="preserve"> procentų</w:t>
      </w:r>
      <w:r w:rsidR="00DA5409">
        <w:rPr>
          <w:szCs w:val="24"/>
        </w:rPr>
        <w:t xml:space="preserve"> </w:t>
      </w:r>
      <w:r w:rsidR="00D62FD2">
        <w:rPr>
          <w:szCs w:val="24"/>
        </w:rPr>
        <w:t>pareiginės algos pastoviosios dalies dydžio, pagal darbo apmokėjimo sistemoje nustatytą tvarką ir dydžius;</w:t>
      </w:r>
    </w:p>
    <w:p w:rsidR="00C03248" w:rsidRDefault="00936073">
      <w:pPr>
        <w:spacing w:line="410" w:lineRule="atLeast"/>
        <w:ind w:firstLine="720"/>
        <w:jc w:val="both"/>
        <w:rPr>
          <w:szCs w:val="24"/>
        </w:rPr>
      </w:pPr>
      <w:r>
        <w:rPr>
          <w:szCs w:val="24"/>
        </w:rPr>
        <w:t>44</w:t>
      </w:r>
      <w:r w:rsidR="0070194E">
        <w:rPr>
          <w:szCs w:val="24"/>
        </w:rPr>
        <w:t xml:space="preserve">.3 </w:t>
      </w:r>
      <w:r w:rsidR="00D62FD2">
        <w:rPr>
          <w:szCs w:val="24"/>
        </w:rPr>
        <w:t xml:space="preserve"> patenkinamai, teikia vertinimo išvadą į pareigas priimančiam asmeniui su siūlymu nenustatyti darbuotojui pareiginės algos kintamosios dalies dydžio;</w:t>
      </w:r>
    </w:p>
    <w:p w:rsidR="00C03248" w:rsidRDefault="00936073">
      <w:pPr>
        <w:spacing w:line="410" w:lineRule="atLeast"/>
        <w:ind w:firstLine="720"/>
        <w:jc w:val="both"/>
        <w:rPr>
          <w:szCs w:val="24"/>
        </w:rPr>
      </w:pPr>
      <w:r>
        <w:rPr>
          <w:szCs w:val="24"/>
        </w:rPr>
        <w:t>44</w:t>
      </w:r>
      <w:r w:rsidR="0070194E">
        <w:rPr>
          <w:szCs w:val="24"/>
        </w:rPr>
        <w:t xml:space="preserve">.4 </w:t>
      </w:r>
      <w:r w:rsidR="00D62FD2">
        <w:rPr>
          <w:szCs w:val="24"/>
        </w:rPr>
        <w:t xml:space="preserve"> nepatenkinamai, teikia vertinimo išvadą į pareigas priimančiam asmeniui su siūlym</w:t>
      </w:r>
      <w:r>
        <w:rPr>
          <w:szCs w:val="24"/>
        </w:rPr>
        <w:t xml:space="preserve">u darbuotojui </w:t>
      </w:r>
      <w:r w:rsidR="00D62FD2">
        <w:rPr>
          <w:szCs w:val="24"/>
        </w:rPr>
        <w:t>nustatyti mažesnį pareiginės algos pastoviosios dalies koeficientą, tači</w:t>
      </w:r>
      <w:r w:rsidR="0056364B">
        <w:rPr>
          <w:szCs w:val="24"/>
        </w:rPr>
        <w:t xml:space="preserve">au ne mažesnį, negu šios </w:t>
      </w:r>
      <w:r w:rsidR="0056364B" w:rsidRPr="00B23EDA">
        <w:rPr>
          <w:szCs w:val="24"/>
        </w:rPr>
        <w:t>sistemos</w:t>
      </w:r>
      <w:r w:rsidR="00C7415E" w:rsidRPr="00B23EDA">
        <w:rPr>
          <w:szCs w:val="24"/>
        </w:rPr>
        <w:t xml:space="preserve"> 1, 2</w:t>
      </w:r>
      <w:r w:rsidR="0070194E" w:rsidRPr="00B23EDA">
        <w:rPr>
          <w:szCs w:val="24"/>
        </w:rPr>
        <w:t xml:space="preserve"> </w:t>
      </w:r>
      <w:r w:rsidR="00D62FD2" w:rsidRPr="00B23EDA">
        <w:rPr>
          <w:szCs w:val="24"/>
        </w:rPr>
        <w:t>prieduose</w:t>
      </w:r>
      <w:r w:rsidR="00D62FD2">
        <w:rPr>
          <w:szCs w:val="24"/>
        </w:rPr>
        <w:t xml:space="preserve"> tai pareigybei pagal vadovaujamo darbo patirtį ir (ar) profesinę darbo patirtį numatytas minimalus pareiginės algos pastoviosios dali</w:t>
      </w:r>
      <w:r>
        <w:rPr>
          <w:szCs w:val="24"/>
        </w:rPr>
        <w:t>es koeficientas</w:t>
      </w:r>
      <w:r w:rsidR="00D62FD2">
        <w:rPr>
          <w:szCs w:val="24"/>
        </w:rPr>
        <w:t>. Su darbuotoju</w:t>
      </w:r>
      <w:r w:rsidR="00D62FD2">
        <w:rPr>
          <w:color w:val="000000"/>
          <w:szCs w:val="24"/>
          <w:bdr w:val="none" w:sz="0" w:space="0" w:color="auto" w:frame="1"/>
        </w:rPr>
        <w:t xml:space="preserve"> gali būti sudarytas</w:t>
      </w:r>
      <w:r w:rsidR="00D62FD2">
        <w:rPr>
          <w:szCs w:val="24"/>
        </w:rPr>
        <w:t xml:space="preserve"> rezultatų gerinimo </w:t>
      </w:r>
      <w:r w:rsidR="00D62FD2">
        <w:rPr>
          <w:color w:val="000000"/>
          <w:szCs w:val="24"/>
          <w:bdr w:val="none" w:sz="0" w:space="0" w:color="auto" w:frame="1"/>
        </w:rPr>
        <w:t xml:space="preserve">planas </w:t>
      </w:r>
      <w:r w:rsidR="00D62FD2">
        <w:rPr>
          <w:szCs w:val="24"/>
        </w:rPr>
        <w:t>(pagal Darbo kodekso 57 straipsnio 5 dalį), kurio vykdymas įvertinamas ne anksčiau kaip po 2 mėnesių. Rezultatų gerinimo plano vykdymo rezultatus įvertinus nepatenkinamai, su darbuotoju sudaryta darbo sutartis gali būti nutraukiama pagal Darbo kodekso 57 straipsnio 1 dalies 2 punktą.</w:t>
      </w:r>
    </w:p>
    <w:p w:rsidR="005C1B87" w:rsidRDefault="006C565B">
      <w:pPr>
        <w:spacing w:line="410" w:lineRule="atLeast"/>
        <w:ind w:firstLine="720"/>
        <w:jc w:val="both"/>
        <w:rPr>
          <w:szCs w:val="24"/>
        </w:rPr>
      </w:pPr>
      <w:r>
        <w:rPr>
          <w:szCs w:val="24"/>
        </w:rPr>
        <w:t>45</w:t>
      </w:r>
      <w:r w:rsidR="000678A8">
        <w:rPr>
          <w:szCs w:val="24"/>
        </w:rPr>
        <w:t xml:space="preserve">. </w:t>
      </w:r>
      <w:r w:rsidR="00D62FD2">
        <w:rPr>
          <w:szCs w:val="24"/>
        </w:rPr>
        <w:t xml:space="preserve"> Į pareigas priimantis asmuo, gavęs iš tiesioginio vadovo darbuotojo įvertinimą, per 10 darbo dienų priima motyvuotą sprendimą pritarti arba nepritarti darbuotojo tiesioginio vadovo siūly</w:t>
      </w:r>
      <w:r>
        <w:rPr>
          <w:szCs w:val="24"/>
        </w:rPr>
        <w:t>mui dėl šios sistemos 44</w:t>
      </w:r>
      <w:r w:rsidR="000678A8">
        <w:rPr>
          <w:szCs w:val="24"/>
        </w:rPr>
        <w:t xml:space="preserve"> punkte</w:t>
      </w:r>
      <w:r w:rsidR="00D62FD2">
        <w:rPr>
          <w:szCs w:val="24"/>
        </w:rPr>
        <w:t xml:space="preserve"> numatytų nuostatų įgyvendinimo. Šis sprendimas galioja iki kito biudžetinės įstaigos darbuotojo kasmetinio veiklos vertinimo  metu priimto motyvuoto sprendimo pritarti arba</w:t>
      </w:r>
      <w:r w:rsidR="005C1B87">
        <w:rPr>
          <w:szCs w:val="24"/>
        </w:rPr>
        <w:t xml:space="preserve"> nepritarti </w:t>
      </w:r>
      <w:r w:rsidR="00D62FD2">
        <w:rPr>
          <w:szCs w:val="24"/>
        </w:rPr>
        <w:t xml:space="preserve"> darbuotojo tiesioginio vadovo siūlymui įsigaliojimo dienos. </w:t>
      </w:r>
    </w:p>
    <w:p w:rsidR="00C03248" w:rsidRDefault="000A7628">
      <w:pPr>
        <w:spacing w:line="410" w:lineRule="atLeast"/>
        <w:ind w:firstLine="720"/>
        <w:jc w:val="both"/>
        <w:rPr>
          <w:szCs w:val="24"/>
        </w:rPr>
      </w:pPr>
      <w:r>
        <w:rPr>
          <w:szCs w:val="24"/>
        </w:rPr>
        <w:t>46</w:t>
      </w:r>
      <w:r w:rsidR="005C1B87">
        <w:rPr>
          <w:szCs w:val="24"/>
        </w:rPr>
        <w:t>.   D</w:t>
      </w:r>
      <w:r w:rsidR="00D62FD2">
        <w:rPr>
          <w:szCs w:val="24"/>
        </w:rPr>
        <w:t>arbuotojas priimtus sprendimus dėl jo kasmetinio veiklos vertinimo turi teisę skųsti nustatyta darbo ginčų nagrinėjimo tvarka.</w:t>
      </w:r>
    </w:p>
    <w:p w:rsidR="00C03248" w:rsidRDefault="000A7628">
      <w:pPr>
        <w:spacing w:line="410" w:lineRule="atLeast"/>
        <w:ind w:firstLine="720"/>
        <w:jc w:val="both"/>
        <w:rPr>
          <w:szCs w:val="24"/>
          <w:lang w:eastAsia="lt-LT"/>
        </w:rPr>
      </w:pPr>
      <w:r>
        <w:rPr>
          <w:szCs w:val="24"/>
        </w:rPr>
        <w:t>47</w:t>
      </w:r>
      <w:r w:rsidR="00D62FD2">
        <w:rPr>
          <w:szCs w:val="24"/>
        </w:rPr>
        <w:t xml:space="preserve">. </w:t>
      </w:r>
      <w:r w:rsidR="005C1B87">
        <w:rPr>
          <w:szCs w:val="24"/>
        </w:rPr>
        <w:t xml:space="preserve"> Jeigu dėl </w:t>
      </w:r>
      <w:r w:rsidR="00D62FD2">
        <w:rPr>
          <w:szCs w:val="24"/>
        </w:rPr>
        <w:t xml:space="preserve"> darbuotojo laikinojo nedarbingumo, komandiruotės, atostogų ar kitų svarbių prieža</w:t>
      </w:r>
      <w:r w:rsidR="005C1B87">
        <w:rPr>
          <w:szCs w:val="24"/>
        </w:rPr>
        <w:t>sčių praleidžiami šios sistemos 4</w:t>
      </w:r>
      <w:r>
        <w:rPr>
          <w:szCs w:val="24"/>
        </w:rPr>
        <w:t>0 ir 45</w:t>
      </w:r>
      <w:r w:rsidR="00D62FD2">
        <w:rPr>
          <w:szCs w:val="24"/>
        </w:rPr>
        <w:t xml:space="preserve"> </w:t>
      </w:r>
      <w:r w:rsidR="005C1B87">
        <w:rPr>
          <w:szCs w:val="24"/>
        </w:rPr>
        <w:t xml:space="preserve">punktuose </w:t>
      </w:r>
      <w:r w:rsidR="00D62FD2">
        <w:rPr>
          <w:szCs w:val="24"/>
        </w:rPr>
        <w:t>nurodyti terminai, darbuotojo veikla įvertinama per 5 darbo dienas nuo šių priežasčių išnykimo dienos.</w:t>
      </w:r>
    </w:p>
    <w:p w:rsidR="00C03248" w:rsidRDefault="00C03248"/>
    <w:p w:rsidR="00C03248" w:rsidRDefault="00C03248">
      <w:pPr>
        <w:spacing w:line="360" w:lineRule="auto"/>
        <w:ind w:firstLine="720"/>
        <w:jc w:val="both"/>
        <w:rPr>
          <w:szCs w:val="24"/>
          <w:lang w:eastAsia="lt-LT"/>
        </w:rPr>
      </w:pPr>
    </w:p>
    <w:p w:rsidR="00C03248" w:rsidRDefault="00D62FD2">
      <w:pPr>
        <w:spacing w:line="360" w:lineRule="auto"/>
        <w:jc w:val="center"/>
        <w:rPr>
          <w:szCs w:val="24"/>
          <w:lang w:eastAsia="lt-LT"/>
        </w:rPr>
      </w:pPr>
      <w:r>
        <w:rPr>
          <w:b/>
          <w:bCs/>
          <w:szCs w:val="24"/>
          <w:lang w:eastAsia="lt-LT"/>
        </w:rPr>
        <w:t>BAIGIAMOSIOS NUOSTATOS</w:t>
      </w:r>
    </w:p>
    <w:p w:rsidR="00C03248" w:rsidRDefault="00C03248">
      <w:pPr>
        <w:spacing w:line="360" w:lineRule="auto"/>
        <w:ind w:firstLine="720"/>
        <w:jc w:val="both"/>
        <w:rPr>
          <w:szCs w:val="24"/>
          <w:lang w:eastAsia="lt-LT"/>
        </w:rPr>
      </w:pPr>
    </w:p>
    <w:p w:rsidR="007039F9" w:rsidRPr="00CB3E74" w:rsidRDefault="007039F9" w:rsidP="007039F9">
      <w:pPr>
        <w:spacing w:line="360" w:lineRule="auto"/>
        <w:jc w:val="both"/>
      </w:pPr>
      <w:r>
        <w:t xml:space="preserve">         </w:t>
      </w:r>
      <w:r w:rsidR="00FF5D8A">
        <w:t>48</w:t>
      </w:r>
      <w:r w:rsidRPr="00CB3E74">
        <w:t>.  Kasmetinių atostogų laiku darbuotojui paliekamas jo vidutinis darbo užmokestis (atostoginiai), atostoginiai išmokami ne vėliau kaip paskutinę darbo dieną pr</w:t>
      </w:r>
      <w:r w:rsidR="00FF5D8A">
        <w:t>ieš kasmetinių atostogų pradžią.</w:t>
      </w:r>
    </w:p>
    <w:p w:rsidR="007039F9" w:rsidRPr="00CB3E74" w:rsidRDefault="00FF5D8A" w:rsidP="007039F9">
      <w:pPr>
        <w:spacing w:line="360" w:lineRule="auto"/>
        <w:jc w:val="both"/>
      </w:pPr>
      <w:r>
        <w:lastRenderedPageBreak/>
        <w:t xml:space="preserve">         49</w:t>
      </w:r>
      <w:r w:rsidR="007039F9" w:rsidRPr="00CB3E74">
        <w:t>. Darbuotojo prašymu, suteikus kasmetines atostogas, atostoginiai mokami įprastine darbo užmokesčio mokėjimo tvarka.</w:t>
      </w:r>
    </w:p>
    <w:p w:rsidR="007039F9" w:rsidRPr="00CB3E74" w:rsidRDefault="00F92181" w:rsidP="007039F9">
      <w:pPr>
        <w:spacing w:line="360" w:lineRule="auto"/>
        <w:jc w:val="both"/>
      </w:pPr>
      <w:r>
        <w:t xml:space="preserve">         50</w:t>
      </w:r>
      <w:r w:rsidR="007039F9" w:rsidRPr="00CB3E74">
        <w:t xml:space="preserve">.  Ligos išmoka, kurią moka darbdavys už dvi pirmąsias kalendorines nedarbingumo dienas  </w:t>
      </w:r>
      <w:r w:rsidR="007039F9" w:rsidRPr="00B23EDA">
        <w:t xml:space="preserve">- </w:t>
      </w:r>
      <w:r w:rsidR="00C1239B" w:rsidRPr="00B23EDA">
        <w:t>65</w:t>
      </w:r>
      <w:r w:rsidR="007039F9" w:rsidRPr="00B23EDA">
        <w:t xml:space="preserve"> procentai</w:t>
      </w:r>
      <w:r w:rsidR="007039F9" w:rsidRPr="00CB3E74">
        <w:t xml:space="preserve"> išmokos, gavėjo vidutinio darbo užmokesčio, apskaičiuoto Vyriausybės nustatyta tvarka.</w:t>
      </w:r>
    </w:p>
    <w:p w:rsidR="007039F9" w:rsidRPr="00CB3E74" w:rsidRDefault="00F92181" w:rsidP="007039F9">
      <w:pPr>
        <w:spacing w:line="360" w:lineRule="auto"/>
        <w:jc w:val="both"/>
      </w:pPr>
      <w:r>
        <w:t xml:space="preserve">         51</w:t>
      </w:r>
      <w:r w:rsidR="007039F9" w:rsidRPr="00CB3E74">
        <w:t>. Atsiskaitymo lapeliai darbuotoja</w:t>
      </w:r>
      <w:r>
        <w:t>ms įteikiami iki sekančio mėn. 4</w:t>
      </w:r>
      <w:r w:rsidR="007039F9" w:rsidRPr="00CB3E74">
        <w:t xml:space="preserve"> dienos.</w:t>
      </w:r>
    </w:p>
    <w:p w:rsidR="007039F9" w:rsidRPr="00CB3E74" w:rsidRDefault="003B6320" w:rsidP="007039F9">
      <w:pPr>
        <w:spacing w:line="360" w:lineRule="auto"/>
        <w:jc w:val="both"/>
      </w:pPr>
      <w:r>
        <w:t xml:space="preserve">         52.  Kultūros centro </w:t>
      </w:r>
      <w:r w:rsidR="007039F9" w:rsidRPr="00CB3E74">
        <w:t>darbuotojų darbo užmokestis, priemokos, kiti su darbo santykiais susiję mokėjimai planuojami neviršijant skirto darbo užmokesčio fondo.</w:t>
      </w:r>
    </w:p>
    <w:p w:rsidR="007039F9" w:rsidRPr="00CB3E74" w:rsidRDefault="003B6320" w:rsidP="007039F9">
      <w:pPr>
        <w:spacing w:line="360" w:lineRule="auto"/>
        <w:jc w:val="both"/>
      </w:pPr>
      <w:r>
        <w:t xml:space="preserve">         53</w:t>
      </w:r>
      <w:r w:rsidR="007039F9" w:rsidRPr="00CB3E74">
        <w:t>.  Ginčai dėl darbo užmokesčio sprendžiami įstatymų nustatyta tvarka.</w:t>
      </w:r>
    </w:p>
    <w:p w:rsidR="00C03248" w:rsidRDefault="00C03248">
      <w:pPr>
        <w:spacing w:line="360" w:lineRule="auto"/>
        <w:rPr>
          <w:i/>
          <w:szCs w:val="24"/>
        </w:rPr>
      </w:pPr>
    </w:p>
    <w:p w:rsidR="00C03248" w:rsidRDefault="007039F9">
      <w:pPr>
        <w:spacing w:line="360" w:lineRule="auto"/>
        <w:rPr>
          <w:i/>
          <w:szCs w:val="24"/>
        </w:rPr>
      </w:pPr>
      <w:r>
        <w:rPr>
          <w:i/>
          <w:szCs w:val="24"/>
        </w:rPr>
        <w:t xml:space="preserve">                                                 ________________________</w:t>
      </w:r>
    </w:p>
    <w:p w:rsidR="00C03248" w:rsidRDefault="00C03248">
      <w:pPr>
        <w:spacing w:line="360" w:lineRule="auto"/>
      </w:pPr>
    </w:p>
    <w:p w:rsidR="00C03248" w:rsidRDefault="00C03248">
      <w:pPr>
        <w:tabs>
          <w:tab w:val="center" w:pos="4153"/>
          <w:tab w:val="right" w:pos="8306"/>
        </w:tabs>
        <w:rPr>
          <w:rFonts w:ascii="TimesLT" w:eastAsia="Calibri" w:hAnsi="TimesLT"/>
          <w:lang w:val="en-US"/>
        </w:rPr>
      </w:pPr>
    </w:p>
    <w:p w:rsidR="00931088" w:rsidRPr="00834E2C" w:rsidRDefault="00C7415E">
      <w:pPr>
        <w:tabs>
          <w:tab w:val="center" w:pos="4153"/>
          <w:tab w:val="right" w:pos="8306"/>
        </w:tabs>
        <w:rPr>
          <w:rFonts w:ascii="TimesLT" w:eastAsia="Calibri" w:hAnsi="TimesLT"/>
        </w:rPr>
      </w:pPr>
      <w:r w:rsidRPr="00834E2C">
        <w:rPr>
          <w:rFonts w:ascii="TimesLT" w:eastAsia="Calibri" w:hAnsi="TimesLT"/>
        </w:rPr>
        <w:t>Suderinta:</w:t>
      </w:r>
      <w:r w:rsidR="00834E2C" w:rsidRPr="00834E2C">
        <w:rPr>
          <w:rFonts w:ascii="TimesLT" w:eastAsia="Calibri" w:hAnsi="TimesLT"/>
        </w:rPr>
        <w:t xml:space="preserve"> </w:t>
      </w:r>
    </w:p>
    <w:p w:rsidR="00834E2C" w:rsidRPr="00834E2C" w:rsidRDefault="00834E2C">
      <w:pPr>
        <w:tabs>
          <w:tab w:val="center" w:pos="4153"/>
          <w:tab w:val="right" w:pos="8306"/>
        </w:tabs>
        <w:rPr>
          <w:rFonts w:ascii="TimesLT" w:eastAsia="Calibri" w:hAnsi="TimesLT"/>
        </w:rPr>
      </w:pPr>
      <w:r w:rsidRPr="00834E2C">
        <w:rPr>
          <w:rFonts w:ascii="TimesLT" w:eastAsia="Calibri" w:hAnsi="TimesLT"/>
        </w:rPr>
        <w:t>Darbo taryba</w:t>
      </w:r>
    </w:p>
    <w:p w:rsidR="00834E2C" w:rsidRPr="00834E2C" w:rsidRDefault="00834E2C">
      <w:pPr>
        <w:tabs>
          <w:tab w:val="center" w:pos="4153"/>
          <w:tab w:val="right" w:pos="8306"/>
        </w:tabs>
        <w:rPr>
          <w:rFonts w:ascii="TimesLT" w:eastAsia="Calibri" w:hAnsi="TimesLT"/>
        </w:rPr>
      </w:pPr>
      <w:r w:rsidRPr="00834E2C">
        <w:rPr>
          <w:rFonts w:ascii="TimesLT" w:eastAsia="Calibri" w:hAnsi="TimesLT"/>
        </w:rPr>
        <w:t>2022-01-02 protokolas Nr. 1</w:t>
      </w: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pPr>
        <w:tabs>
          <w:tab w:val="center" w:pos="4153"/>
          <w:tab w:val="right" w:pos="8306"/>
        </w:tabs>
        <w:rPr>
          <w:rFonts w:ascii="TimesLT" w:eastAsia="Calibri" w:hAnsi="TimesLT"/>
          <w:lang w:val="en-US"/>
        </w:rPr>
      </w:pPr>
    </w:p>
    <w:p w:rsidR="00931088" w:rsidRDefault="00931088" w:rsidP="00834E2C">
      <w:pPr>
        <w:sectPr w:rsidR="00931088">
          <w:pgSz w:w="11907" w:h="16840" w:code="9"/>
          <w:pgMar w:top="1134" w:right="851" w:bottom="1134" w:left="1701" w:header="706" w:footer="706" w:gutter="0"/>
          <w:pgNumType w:start="1"/>
          <w:cols w:space="1296"/>
          <w:titlePg/>
          <w:docGrid w:linePitch="326"/>
        </w:sectPr>
      </w:pPr>
      <w:bookmarkStart w:id="0" w:name="_GoBack"/>
      <w:bookmarkEnd w:id="0"/>
    </w:p>
    <w:p w:rsidR="00560194" w:rsidRDefault="00560194" w:rsidP="00560194">
      <w:pPr>
        <w:ind w:left="5103"/>
        <w:rPr>
          <w:color w:val="000000"/>
          <w:szCs w:val="24"/>
          <w:lang w:eastAsia="lt-LT"/>
        </w:rPr>
      </w:pPr>
      <w:r>
        <w:rPr>
          <w:color w:val="000000"/>
          <w:szCs w:val="24"/>
          <w:lang w:eastAsia="lt-LT"/>
        </w:rPr>
        <w:lastRenderedPageBreak/>
        <w:t>Linkuvos kultūros centro</w:t>
      </w:r>
      <w:r w:rsidR="00462B0D">
        <w:rPr>
          <w:color w:val="000000"/>
          <w:szCs w:val="24"/>
          <w:lang w:eastAsia="lt-LT"/>
        </w:rPr>
        <w:t xml:space="preserve"> darbuotojų darbo</w:t>
      </w:r>
    </w:p>
    <w:p w:rsidR="00462B0D" w:rsidRDefault="00462B0D" w:rsidP="00560194">
      <w:pPr>
        <w:ind w:left="5103"/>
        <w:rPr>
          <w:color w:val="000000"/>
          <w:szCs w:val="24"/>
          <w:lang w:eastAsia="lt-LT"/>
        </w:rPr>
      </w:pPr>
      <w:r>
        <w:rPr>
          <w:color w:val="000000"/>
          <w:szCs w:val="24"/>
          <w:lang w:eastAsia="lt-LT"/>
        </w:rPr>
        <w:t>apmokėjimo tvarkos aprašo</w:t>
      </w:r>
    </w:p>
    <w:p w:rsidR="00462B0D" w:rsidRDefault="00462B0D" w:rsidP="00560194">
      <w:pPr>
        <w:ind w:left="5103"/>
        <w:rPr>
          <w:color w:val="000000"/>
          <w:szCs w:val="24"/>
          <w:lang w:eastAsia="lt-LT"/>
        </w:rPr>
      </w:pPr>
      <w:r>
        <w:rPr>
          <w:color w:val="000000"/>
          <w:szCs w:val="24"/>
          <w:lang w:eastAsia="lt-LT"/>
        </w:rPr>
        <w:t>PATVIRTINTA</w:t>
      </w:r>
    </w:p>
    <w:p w:rsidR="00560194" w:rsidRDefault="00462B0D" w:rsidP="00462B0D">
      <w:pPr>
        <w:ind w:left="5103"/>
        <w:rPr>
          <w:color w:val="000000"/>
          <w:szCs w:val="24"/>
          <w:lang w:eastAsia="lt-LT"/>
        </w:rPr>
      </w:pPr>
      <w:r>
        <w:rPr>
          <w:color w:val="000000"/>
          <w:szCs w:val="24"/>
          <w:lang w:eastAsia="lt-LT"/>
        </w:rPr>
        <w:t>2023m. sausio 2 d. įsakymu Nr. V-2 (1.6)</w:t>
      </w:r>
    </w:p>
    <w:p w:rsidR="00560194" w:rsidRDefault="00462B0D" w:rsidP="00462B0D">
      <w:pPr>
        <w:spacing w:line="360" w:lineRule="auto"/>
        <w:ind w:left="4320" w:firstLine="720"/>
        <w:rPr>
          <w:color w:val="000000"/>
          <w:szCs w:val="24"/>
          <w:lang w:eastAsia="lt-LT"/>
        </w:rPr>
      </w:pPr>
      <w:r>
        <w:rPr>
          <w:color w:val="000000"/>
          <w:szCs w:val="24"/>
          <w:lang w:eastAsia="lt-LT"/>
        </w:rPr>
        <w:t xml:space="preserve"> </w:t>
      </w:r>
      <w:r w:rsidR="00560194">
        <w:rPr>
          <w:color w:val="000000"/>
          <w:szCs w:val="24"/>
          <w:lang w:eastAsia="lt-LT"/>
        </w:rPr>
        <w:t>Priedas Nr.1</w:t>
      </w:r>
    </w:p>
    <w:p w:rsidR="00462B0D" w:rsidRDefault="00462B0D" w:rsidP="00560194">
      <w:pPr>
        <w:spacing w:line="360" w:lineRule="auto"/>
        <w:jc w:val="center"/>
        <w:rPr>
          <w:b/>
          <w:bCs/>
          <w:color w:val="000000"/>
          <w:szCs w:val="24"/>
          <w:lang w:eastAsia="lt-LT"/>
        </w:rPr>
      </w:pPr>
    </w:p>
    <w:p w:rsidR="00462B0D" w:rsidRDefault="00462B0D" w:rsidP="00560194">
      <w:pPr>
        <w:spacing w:line="360" w:lineRule="auto"/>
        <w:jc w:val="center"/>
        <w:rPr>
          <w:b/>
          <w:bCs/>
          <w:color w:val="000000"/>
          <w:szCs w:val="24"/>
          <w:lang w:eastAsia="lt-LT"/>
        </w:rPr>
      </w:pPr>
    </w:p>
    <w:p w:rsidR="00560194" w:rsidRDefault="00560194" w:rsidP="00560194">
      <w:pPr>
        <w:spacing w:line="360" w:lineRule="auto"/>
        <w:jc w:val="center"/>
        <w:rPr>
          <w:color w:val="000000"/>
          <w:szCs w:val="24"/>
          <w:lang w:eastAsia="lt-LT"/>
        </w:rPr>
      </w:pPr>
      <w:r>
        <w:rPr>
          <w:b/>
          <w:bCs/>
          <w:color w:val="000000"/>
          <w:szCs w:val="24"/>
          <w:lang w:eastAsia="lt-LT"/>
        </w:rPr>
        <w:t xml:space="preserve"> SPECIALISTŲ PAREIGINĖS ALGOS PASTOVIOSIOS DALIES KOEFICIENTAI</w:t>
      </w:r>
    </w:p>
    <w:p w:rsidR="00560194" w:rsidRDefault="00560194" w:rsidP="00560194">
      <w:pPr>
        <w:spacing w:line="340" w:lineRule="atLeast"/>
        <w:ind w:firstLine="125"/>
        <w:rPr>
          <w:color w:val="000000"/>
          <w:szCs w:val="24"/>
          <w:lang w:eastAsia="lt-LT"/>
        </w:rPr>
      </w:pPr>
    </w:p>
    <w:p w:rsidR="00560194" w:rsidRDefault="00560194" w:rsidP="00560194">
      <w:pPr>
        <w:tabs>
          <w:tab w:val="left" w:pos="7371"/>
        </w:tabs>
        <w:ind w:firstLine="7371"/>
        <w:rPr>
          <w:color w:val="000000"/>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560194" w:rsidTr="00CA6B90">
        <w:trPr>
          <w:trHeight w:val="340"/>
        </w:trPr>
        <w:tc>
          <w:tcPr>
            <w:tcW w:w="1980" w:type="dxa"/>
            <w:vMerge w:val="restart"/>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Pareigybės lygis</w:t>
            </w:r>
          </w:p>
        </w:tc>
        <w:tc>
          <w:tcPr>
            <w:tcW w:w="7654" w:type="dxa"/>
            <w:gridSpan w:val="4"/>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Pastoviosios dalies koeficientai</w:t>
            </w:r>
          </w:p>
        </w:tc>
      </w:tr>
      <w:tr w:rsidR="00560194" w:rsidTr="00CA6B90">
        <w:trPr>
          <w:trHeight w:val="340"/>
        </w:trPr>
        <w:tc>
          <w:tcPr>
            <w:tcW w:w="0" w:type="auto"/>
            <w:vMerge/>
            <w:vAlign w:val="center"/>
            <w:hideMark/>
          </w:tcPr>
          <w:p w:rsidR="00560194" w:rsidRDefault="00560194" w:rsidP="00CA6B90">
            <w:pPr>
              <w:rPr>
                <w:szCs w:val="24"/>
                <w:lang w:eastAsia="lt-LT"/>
              </w:rPr>
            </w:pPr>
          </w:p>
        </w:tc>
        <w:tc>
          <w:tcPr>
            <w:tcW w:w="7654" w:type="dxa"/>
            <w:gridSpan w:val="4"/>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Profesinio darbo patirtis (metais)</w:t>
            </w:r>
          </w:p>
        </w:tc>
      </w:tr>
      <w:tr w:rsidR="00560194" w:rsidTr="00CA6B90">
        <w:trPr>
          <w:trHeight w:val="340"/>
        </w:trPr>
        <w:tc>
          <w:tcPr>
            <w:tcW w:w="0" w:type="auto"/>
            <w:vMerge/>
            <w:vAlign w:val="center"/>
            <w:hideMark/>
          </w:tcPr>
          <w:p w:rsidR="00560194" w:rsidRDefault="00560194" w:rsidP="00CA6B90">
            <w:pPr>
              <w:rPr>
                <w:szCs w:val="24"/>
                <w:lang w:eastAsia="lt-LT"/>
              </w:rPr>
            </w:pPr>
          </w:p>
        </w:tc>
        <w:tc>
          <w:tcPr>
            <w:tcW w:w="2020"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iki 2</w:t>
            </w:r>
          </w:p>
        </w:tc>
        <w:tc>
          <w:tcPr>
            <w:tcW w:w="1807"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nuo daugiau kaip 2 iki 5</w:t>
            </w:r>
          </w:p>
        </w:tc>
        <w:tc>
          <w:tcPr>
            <w:tcW w:w="1985"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nuo daugiau kaip 5 iki 10</w:t>
            </w:r>
          </w:p>
        </w:tc>
        <w:tc>
          <w:tcPr>
            <w:tcW w:w="1842"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daugiau kaip 10</w:t>
            </w:r>
          </w:p>
        </w:tc>
      </w:tr>
      <w:tr w:rsidR="00560194" w:rsidTr="00CA6B90">
        <w:trPr>
          <w:trHeight w:val="340"/>
        </w:trPr>
        <w:tc>
          <w:tcPr>
            <w:tcW w:w="1980"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A lygis</w:t>
            </w:r>
          </w:p>
        </w:tc>
        <w:tc>
          <w:tcPr>
            <w:tcW w:w="2020"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6–10,0</w:t>
            </w:r>
          </w:p>
        </w:tc>
        <w:tc>
          <w:tcPr>
            <w:tcW w:w="1807"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6,1–11,0</w:t>
            </w:r>
          </w:p>
        </w:tc>
        <w:tc>
          <w:tcPr>
            <w:tcW w:w="1985"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6,2–12,0</w:t>
            </w:r>
          </w:p>
        </w:tc>
        <w:tc>
          <w:tcPr>
            <w:tcW w:w="1842"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6,3–13,0</w:t>
            </w:r>
          </w:p>
        </w:tc>
      </w:tr>
      <w:tr w:rsidR="00560194" w:rsidTr="00CA6B90">
        <w:trPr>
          <w:trHeight w:val="340"/>
        </w:trPr>
        <w:tc>
          <w:tcPr>
            <w:tcW w:w="1980"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B lygis</w:t>
            </w:r>
          </w:p>
        </w:tc>
        <w:tc>
          <w:tcPr>
            <w:tcW w:w="2020"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5,6–8,5</w:t>
            </w:r>
          </w:p>
        </w:tc>
        <w:tc>
          <w:tcPr>
            <w:tcW w:w="1807"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5,7–9,0</w:t>
            </w:r>
          </w:p>
        </w:tc>
        <w:tc>
          <w:tcPr>
            <w:tcW w:w="1985"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5,8–9,5</w:t>
            </w:r>
          </w:p>
        </w:tc>
        <w:tc>
          <w:tcPr>
            <w:tcW w:w="1842"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5,9–10,0</w:t>
            </w:r>
          </w:p>
        </w:tc>
      </w:tr>
    </w:tbl>
    <w:p w:rsidR="002D0923" w:rsidRDefault="002D0923" w:rsidP="00560194">
      <w:pPr>
        <w:spacing w:line="360" w:lineRule="auto"/>
        <w:jc w:val="center"/>
        <w:rPr>
          <w:color w:val="000000"/>
          <w:szCs w:val="24"/>
          <w:lang w:eastAsia="lt-LT"/>
        </w:rPr>
      </w:pPr>
    </w:p>
    <w:p w:rsidR="00560194" w:rsidRDefault="00560194" w:rsidP="00560194">
      <w:pPr>
        <w:spacing w:line="360" w:lineRule="auto"/>
        <w:jc w:val="center"/>
        <w:rPr>
          <w:rFonts w:ascii="TimesLT" w:eastAsia="Calibri" w:hAnsi="TimesLT"/>
          <w:lang w:val="en-US"/>
        </w:rPr>
      </w:pPr>
      <w:r>
        <w:rPr>
          <w:color w:val="000000"/>
          <w:szCs w:val="24"/>
          <w:lang w:eastAsia="lt-LT"/>
        </w:rPr>
        <w:t>_______________</w:t>
      </w:r>
    </w:p>
    <w:p w:rsidR="00560194" w:rsidRDefault="00560194" w:rsidP="00560194">
      <w:pPr>
        <w:ind w:left="5103"/>
        <w:rPr>
          <w:color w:val="000000"/>
          <w:szCs w:val="24"/>
          <w:lang w:eastAsia="lt-LT"/>
        </w:rPr>
      </w:pPr>
    </w:p>
    <w:p w:rsidR="00560194" w:rsidRDefault="00560194" w:rsidP="00560194">
      <w:pPr>
        <w:ind w:left="5103"/>
        <w:rPr>
          <w:color w:val="000000"/>
          <w:szCs w:val="24"/>
          <w:lang w:eastAsia="lt-LT"/>
        </w:rPr>
      </w:pPr>
    </w:p>
    <w:p w:rsidR="00560194" w:rsidRDefault="00560194" w:rsidP="00560194">
      <w:pPr>
        <w:ind w:left="5103"/>
        <w:rPr>
          <w:color w:val="000000"/>
          <w:szCs w:val="24"/>
          <w:lang w:eastAsia="lt-LT"/>
        </w:rPr>
      </w:pPr>
    </w:p>
    <w:p w:rsidR="00560194" w:rsidRDefault="00560194"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462B0D" w:rsidRDefault="00462B0D" w:rsidP="00560194">
      <w:pPr>
        <w:ind w:left="5103"/>
        <w:rPr>
          <w:color w:val="000000"/>
          <w:szCs w:val="24"/>
          <w:lang w:eastAsia="lt-LT"/>
        </w:rPr>
      </w:pPr>
    </w:p>
    <w:p w:rsidR="00560194" w:rsidRDefault="00560194"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462B0D" w:rsidP="00462B0D">
      <w:pPr>
        <w:rPr>
          <w:color w:val="000000"/>
          <w:szCs w:val="24"/>
          <w:lang w:eastAsia="lt-LT"/>
        </w:rPr>
      </w:pPr>
    </w:p>
    <w:p w:rsidR="00462B0D" w:rsidRDefault="00560194" w:rsidP="00462B0D">
      <w:pPr>
        <w:ind w:left="5103"/>
        <w:rPr>
          <w:color w:val="000000"/>
          <w:szCs w:val="24"/>
          <w:lang w:eastAsia="lt-LT"/>
        </w:rPr>
      </w:pPr>
      <w:r>
        <w:rPr>
          <w:color w:val="000000"/>
          <w:szCs w:val="24"/>
          <w:lang w:eastAsia="lt-LT"/>
        </w:rPr>
        <w:t xml:space="preserve">  </w:t>
      </w:r>
    </w:p>
    <w:p w:rsidR="00462B0D" w:rsidRDefault="00462B0D" w:rsidP="00462B0D">
      <w:pPr>
        <w:ind w:left="5103"/>
        <w:rPr>
          <w:color w:val="000000"/>
          <w:szCs w:val="24"/>
          <w:lang w:eastAsia="lt-LT"/>
        </w:rPr>
      </w:pPr>
      <w:r>
        <w:rPr>
          <w:color w:val="000000"/>
          <w:szCs w:val="24"/>
          <w:lang w:eastAsia="lt-LT"/>
        </w:rPr>
        <w:lastRenderedPageBreak/>
        <w:t>Linkuvos kultūros centro darbuotojų darbo</w:t>
      </w:r>
    </w:p>
    <w:p w:rsidR="00462B0D" w:rsidRDefault="00462B0D" w:rsidP="00462B0D">
      <w:pPr>
        <w:ind w:left="5103"/>
        <w:rPr>
          <w:color w:val="000000"/>
          <w:szCs w:val="24"/>
          <w:lang w:eastAsia="lt-LT"/>
        </w:rPr>
      </w:pPr>
      <w:r>
        <w:rPr>
          <w:color w:val="000000"/>
          <w:szCs w:val="24"/>
          <w:lang w:eastAsia="lt-LT"/>
        </w:rPr>
        <w:t>apmokėjimo tvarkos aprašo</w:t>
      </w:r>
    </w:p>
    <w:p w:rsidR="00462B0D" w:rsidRDefault="00462B0D" w:rsidP="00462B0D">
      <w:pPr>
        <w:ind w:left="5103"/>
        <w:rPr>
          <w:color w:val="000000"/>
          <w:szCs w:val="24"/>
          <w:lang w:eastAsia="lt-LT"/>
        </w:rPr>
      </w:pPr>
      <w:r>
        <w:rPr>
          <w:color w:val="000000"/>
          <w:szCs w:val="24"/>
          <w:lang w:eastAsia="lt-LT"/>
        </w:rPr>
        <w:t>PATVIRTINTA</w:t>
      </w:r>
    </w:p>
    <w:p w:rsidR="00462B0D" w:rsidRDefault="00462B0D" w:rsidP="00462B0D">
      <w:pPr>
        <w:ind w:left="5103"/>
        <w:rPr>
          <w:color w:val="000000"/>
          <w:szCs w:val="24"/>
          <w:lang w:eastAsia="lt-LT"/>
        </w:rPr>
      </w:pPr>
      <w:r>
        <w:rPr>
          <w:color w:val="000000"/>
          <w:szCs w:val="24"/>
          <w:lang w:eastAsia="lt-LT"/>
        </w:rPr>
        <w:t>2023m. sausio 2 d. įsakymu Nr. V-2 (1.6)</w:t>
      </w:r>
    </w:p>
    <w:p w:rsidR="00462B0D" w:rsidRDefault="00462B0D" w:rsidP="00462B0D">
      <w:pPr>
        <w:spacing w:line="360" w:lineRule="auto"/>
        <w:ind w:left="4320" w:firstLine="720"/>
        <w:rPr>
          <w:color w:val="000000"/>
          <w:szCs w:val="24"/>
          <w:lang w:eastAsia="lt-LT"/>
        </w:rPr>
      </w:pPr>
      <w:r>
        <w:rPr>
          <w:color w:val="000000"/>
          <w:szCs w:val="24"/>
          <w:lang w:eastAsia="lt-LT"/>
        </w:rPr>
        <w:t xml:space="preserve"> Priedas Nr.</w:t>
      </w:r>
      <w:r>
        <w:rPr>
          <w:color w:val="000000"/>
          <w:szCs w:val="24"/>
          <w:lang w:eastAsia="lt-LT"/>
        </w:rPr>
        <w:t>2</w:t>
      </w:r>
    </w:p>
    <w:p w:rsidR="00560194" w:rsidRDefault="00560194" w:rsidP="00560194">
      <w:pPr>
        <w:spacing w:line="360" w:lineRule="auto"/>
        <w:ind w:firstLine="5823"/>
        <w:rPr>
          <w:color w:val="000000"/>
          <w:szCs w:val="24"/>
          <w:lang w:eastAsia="lt-LT"/>
        </w:rPr>
      </w:pPr>
    </w:p>
    <w:p w:rsidR="00560194" w:rsidRDefault="00560194" w:rsidP="00560194">
      <w:pPr>
        <w:spacing w:line="360" w:lineRule="auto"/>
        <w:ind w:firstLine="62"/>
        <w:rPr>
          <w:color w:val="000000"/>
          <w:szCs w:val="24"/>
          <w:lang w:eastAsia="lt-LT"/>
        </w:rPr>
      </w:pPr>
    </w:p>
    <w:p w:rsidR="00560194" w:rsidRDefault="00560194" w:rsidP="00560194">
      <w:pPr>
        <w:spacing w:line="360" w:lineRule="auto"/>
        <w:jc w:val="center"/>
        <w:rPr>
          <w:color w:val="000000"/>
          <w:szCs w:val="24"/>
          <w:lang w:eastAsia="lt-LT"/>
        </w:rPr>
      </w:pPr>
      <w:r>
        <w:rPr>
          <w:b/>
          <w:bCs/>
          <w:color w:val="000000"/>
          <w:szCs w:val="24"/>
          <w:lang w:eastAsia="lt-LT"/>
        </w:rPr>
        <w:t xml:space="preserve"> KVALIFIKUOTŲ DARBUOTOJŲ PAREIGINĖS ALGOS PASTOVIOSIOS DALIES KOEFICIENTAI</w:t>
      </w:r>
    </w:p>
    <w:p w:rsidR="00560194" w:rsidRDefault="00560194" w:rsidP="00560194">
      <w:pPr>
        <w:spacing w:line="360" w:lineRule="auto"/>
        <w:ind w:firstLine="62"/>
        <w:rPr>
          <w:color w:val="000000"/>
          <w:szCs w:val="24"/>
          <w:lang w:eastAsia="lt-LT"/>
        </w:rPr>
      </w:pPr>
    </w:p>
    <w:p w:rsidR="00560194" w:rsidRDefault="00560194" w:rsidP="00560194">
      <w:pPr>
        <w:tabs>
          <w:tab w:val="left" w:pos="7371"/>
        </w:tabs>
        <w:ind w:firstLine="7371"/>
        <w:rPr>
          <w:color w:val="000000"/>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560194" w:rsidTr="00CA6B90">
        <w:trPr>
          <w:trHeight w:val="340"/>
        </w:trPr>
        <w:tc>
          <w:tcPr>
            <w:tcW w:w="1938" w:type="dxa"/>
            <w:vMerge w:val="restart"/>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Pareigybės lygis</w:t>
            </w:r>
          </w:p>
        </w:tc>
        <w:tc>
          <w:tcPr>
            <w:tcW w:w="7418" w:type="dxa"/>
            <w:gridSpan w:val="4"/>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Pastoviosios dalies koeficientai</w:t>
            </w:r>
          </w:p>
        </w:tc>
      </w:tr>
      <w:tr w:rsidR="00560194" w:rsidTr="00CA6B90">
        <w:trPr>
          <w:trHeight w:val="340"/>
        </w:trPr>
        <w:tc>
          <w:tcPr>
            <w:tcW w:w="0" w:type="auto"/>
            <w:vMerge/>
            <w:vAlign w:val="center"/>
            <w:hideMark/>
          </w:tcPr>
          <w:p w:rsidR="00560194" w:rsidRDefault="00560194" w:rsidP="00CA6B90">
            <w:pPr>
              <w:rPr>
                <w:szCs w:val="24"/>
                <w:lang w:eastAsia="lt-LT"/>
              </w:rPr>
            </w:pPr>
          </w:p>
        </w:tc>
        <w:tc>
          <w:tcPr>
            <w:tcW w:w="7418" w:type="dxa"/>
            <w:gridSpan w:val="4"/>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Profesinio darbo patirtis (metais)</w:t>
            </w:r>
          </w:p>
        </w:tc>
      </w:tr>
      <w:tr w:rsidR="00560194" w:rsidTr="00CA6B90">
        <w:trPr>
          <w:trHeight w:val="340"/>
        </w:trPr>
        <w:tc>
          <w:tcPr>
            <w:tcW w:w="0" w:type="auto"/>
            <w:vMerge/>
            <w:vAlign w:val="center"/>
            <w:hideMark/>
          </w:tcPr>
          <w:p w:rsidR="00560194" w:rsidRDefault="00560194" w:rsidP="00CA6B90">
            <w:pPr>
              <w:rPr>
                <w:szCs w:val="24"/>
                <w:lang w:eastAsia="lt-LT"/>
              </w:rPr>
            </w:pPr>
          </w:p>
        </w:tc>
        <w:tc>
          <w:tcPr>
            <w:tcW w:w="1743"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iki 2</w:t>
            </w:r>
          </w:p>
        </w:tc>
        <w:tc>
          <w:tcPr>
            <w:tcW w:w="1956"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nuo daugiau kaip 2 iki 5</w:t>
            </w:r>
          </w:p>
        </w:tc>
        <w:tc>
          <w:tcPr>
            <w:tcW w:w="1927"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nuo daugiau kaip 5 iki 10</w:t>
            </w:r>
          </w:p>
        </w:tc>
        <w:tc>
          <w:tcPr>
            <w:tcW w:w="1792"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daugiau kaip 10</w:t>
            </w:r>
          </w:p>
        </w:tc>
      </w:tr>
      <w:tr w:rsidR="00560194" w:rsidTr="00CA6B90">
        <w:trPr>
          <w:trHeight w:val="340"/>
        </w:trPr>
        <w:tc>
          <w:tcPr>
            <w:tcW w:w="1938"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C lygis</w:t>
            </w:r>
          </w:p>
        </w:tc>
        <w:tc>
          <w:tcPr>
            <w:tcW w:w="1743"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5,1–6,7</w:t>
            </w:r>
          </w:p>
        </w:tc>
        <w:tc>
          <w:tcPr>
            <w:tcW w:w="1956"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5,2–7,1</w:t>
            </w:r>
          </w:p>
        </w:tc>
        <w:tc>
          <w:tcPr>
            <w:tcW w:w="1927"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5,3–7,5</w:t>
            </w:r>
          </w:p>
        </w:tc>
        <w:tc>
          <w:tcPr>
            <w:tcW w:w="1792" w:type="dxa"/>
            <w:tcMar>
              <w:top w:w="0" w:type="dxa"/>
              <w:left w:w="108" w:type="dxa"/>
              <w:bottom w:w="0" w:type="dxa"/>
              <w:right w:w="108" w:type="dxa"/>
            </w:tcMar>
            <w:vAlign w:val="center"/>
            <w:hideMark/>
          </w:tcPr>
          <w:p w:rsidR="00560194" w:rsidRDefault="00560194" w:rsidP="00CA6B90">
            <w:pPr>
              <w:jc w:val="center"/>
              <w:rPr>
                <w:szCs w:val="24"/>
                <w:lang w:eastAsia="lt-LT"/>
              </w:rPr>
            </w:pPr>
            <w:r>
              <w:rPr>
                <w:color w:val="000000"/>
                <w:szCs w:val="24"/>
                <w:lang w:eastAsia="lt-LT"/>
              </w:rPr>
              <w:t>5,4–8,0</w:t>
            </w:r>
          </w:p>
        </w:tc>
      </w:tr>
    </w:tbl>
    <w:p w:rsidR="002D0923" w:rsidRDefault="002D0923" w:rsidP="00560194">
      <w:pPr>
        <w:spacing w:line="360" w:lineRule="auto"/>
        <w:jc w:val="center"/>
        <w:rPr>
          <w:color w:val="000000"/>
          <w:szCs w:val="24"/>
        </w:rPr>
      </w:pPr>
    </w:p>
    <w:p w:rsidR="00560194" w:rsidRDefault="00560194" w:rsidP="00560194">
      <w:pPr>
        <w:spacing w:line="360" w:lineRule="auto"/>
        <w:jc w:val="center"/>
      </w:pPr>
      <w:r>
        <w:rPr>
          <w:color w:val="000000"/>
          <w:szCs w:val="24"/>
        </w:rPr>
        <w:t>_______________</w:t>
      </w:r>
    </w:p>
    <w:p w:rsidR="00C03248" w:rsidRDefault="00C03248" w:rsidP="00560194">
      <w:pPr>
        <w:ind w:left="5103"/>
      </w:pPr>
    </w:p>
    <w:sectPr w:rsidR="00C03248">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C4" w:rsidRDefault="00B174C4">
      <w:pPr>
        <w:rPr>
          <w:rFonts w:ascii="TimesLT" w:hAnsi="TimesLT"/>
          <w:lang w:val="en-US"/>
        </w:rPr>
      </w:pPr>
      <w:r>
        <w:rPr>
          <w:rFonts w:ascii="TimesLT" w:hAnsi="TimesLT"/>
          <w:lang w:val="en-US"/>
        </w:rPr>
        <w:separator/>
      </w:r>
    </w:p>
  </w:endnote>
  <w:endnote w:type="continuationSeparator" w:id="0">
    <w:p w:rsidR="00B174C4" w:rsidRDefault="00B174C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C4" w:rsidRDefault="00B174C4">
      <w:pPr>
        <w:rPr>
          <w:rFonts w:ascii="TimesLT" w:hAnsi="TimesLT"/>
          <w:lang w:val="en-US"/>
        </w:rPr>
      </w:pPr>
      <w:r>
        <w:rPr>
          <w:rFonts w:ascii="TimesLT" w:hAnsi="TimesLT"/>
          <w:lang w:val="en-US"/>
        </w:rPr>
        <w:separator/>
      </w:r>
    </w:p>
  </w:footnote>
  <w:footnote w:type="continuationSeparator" w:id="0">
    <w:p w:rsidR="00B174C4" w:rsidRDefault="00B174C4">
      <w:pPr>
        <w:rPr>
          <w:rFonts w:ascii="TimesLT" w:hAnsi="TimesLT"/>
          <w:lang w:val="en-US"/>
        </w:rPr>
      </w:pPr>
      <w:r>
        <w:rPr>
          <w:rFonts w:ascii="TimesLT" w:hAnsi="TimesLT"/>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20B"/>
    <w:rsid w:val="000019C0"/>
    <w:rsid w:val="00005A49"/>
    <w:rsid w:val="0000760E"/>
    <w:rsid w:val="00015CD9"/>
    <w:rsid w:val="00020E75"/>
    <w:rsid w:val="000274F3"/>
    <w:rsid w:val="00035647"/>
    <w:rsid w:val="00042436"/>
    <w:rsid w:val="000432BB"/>
    <w:rsid w:val="00052344"/>
    <w:rsid w:val="000678A8"/>
    <w:rsid w:val="00086AE8"/>
    <w:rsid w:val="0009428B"/>
    <w:rsid w:val="00094E46"/>
    <w:rsid w:val="000968BA"/>
    <w:rsid w:val="000A17EE"/>
    <w:rsid w:val="000A7628"/>
    <w:rsid w:val="000C22E3"/>
    <w:rsid w:val="000D4357"/>
    <w:rsid w:val="000D6FC3"/>
    <w:rsid w:val="001100A2"/>
    <w:rsid w:val="00121DA5"/>
    <w:rsid w:val="00141425"/>
    <w:rsid w:val="001529FC"/>
    <w:rsid w:val="00160FCF"/>
    <w:rsid w:val="001630D4"/>
    <w:rsid w:val="00164101"/>
    <w:rsid w:val="00171331"/>
    <w:rsid w:val="00191750"/>
    <w:rsid w:val="001917C2"/>
    <w:rsid w:val="00195ABD"/>
    <w:rsid w:val="001B6902"/>
    <w:rsid w:val="001C1218"/>
    <w:rsid w:val="001C2227"/>
    <w:rsid w:val="001D49E6"/>
    <w:rsid w:val="001D5705"/>
    <w:rsid w:val="001F7CB3"/>
    <w:rsid w:val="002100C6"/>
    <w:rsid w:val="00231A75"/>
    <w:rsid w:val="002504E3"/>
    <w:rsid w:val="002522E6"/>
    <w:rsid w:val="0025266D"/>
    <w:rsid w:val="00252E51"/>
    <w:rsid w:val="00253E76"/>
    <w:rsid w:val="002545D4"/>
    <w:rsid w:val="002553D0"/>
    <w:rsid w:val="0027177D"/>
    <w:rsid w:val="00282178"/>
    <w:rsid w:val="002826D6"/>
    <w:rsid w:val="002C294D"/>
    <w:rsid w:val="002C4056"/>
    <w:rsid w:val="002D0923"/>
    <w:rsid w:val="002F2422"/>
    <w:rsid w:val="00301B2A"/>
    <w:rsid w:val="003453EC"/>
    <w:rsid w:val="00346909"/>
    <w:rsid w:val="00362709"/>
    <w:rsid w:val="00370A47"/>
    <w:rsid w:val="003721CA"/>
    <w:rsid w:val="00377AB8"/>
    <w:rsid w:val="0038166B"/>
    <w:rsid w:val="00387E7A"/>
    <w:rsid w:val="003A5DF6"/>
    <w:rsid w:val="003B5CAF"/>
    <w:rsid w:val="003B6320"/>
    <w:rsid w:val="003B6DA7"/>
    <w:rsid w:val="003C5D3A"/>
    <w:rsid w:val="003E5BDE"/>
    <w:rsid w:val="003E5EB7"/>
    <w:rsid w:val="003F0DE8"/>
    <w:rsid w:val="003F4443"/>
    <w:rsid w:val="003F5D16"/>
    <w:rsid w:val="00421AA0"/>
    <w:rsid w:val="00444234"/>
    <w:rsid w:val="00444763"/>
    <w:rsid w:val="00462B0D"/>
    <w:rsid w:val="004745BE"/>
    <w:rsid w:val="00482D78"/>
    <w:rsid w:val="004B5489"/>
    <w:rsid w:val="004D0CCC"/>
    <w:rsid w:val="004D3B97"/>
    <w:rsid w:val="004D47A5"/>
    <w:rsid w:val="004F7340"/>
    <w:rsid w:val="00504FD6"/>
    <w:rsid w:val="00506A66"/>
    <w:rsid w:val="005310AA"/>
    <w:rsid w:val="00560194"/>
    <w:rsid w:val="0056364B"/>
    <w:rsid w:val="00564329"/>
    <w:rsid w:val="005741E4"/>
    <w:rsid w:val="0059451C"/>
    <w:rsid w:val="005A620B"/>
    <w:rsid w:val="005B747D"/>
    <w:rsid w:val="005C1B87"/>
    <w:rsid w:val="005C600D"/>
    <w:rsid w:val="005E4241"/>
    <w:rsid w:val="00601C81"/>
    <w:rsid w:val="00610C80"/>
    <w:rsid w:val="0062229D"/>
    <w:rsid w:val="006264AE"/>
    <w:rsid w:val="00640C7C"/>
    <w:rsid w:val="00640DF9"/>
    <w:rsid w:val="0066380A"/>
    <w:rsid w:val="00663A2A"/>
    <w:rsid w:val="006640F9"/>
    <w:rsid w:val="00685AC5"/>
    <w:rsid w:val="00690B3B"/>
    <w:rsid w:val="006A0334"/>
    <w:rsid w:val="006A4416"/>
    <w:rsid w:val="006C565B"/>
    <w:rsid w:val="006E452A"/>
    <w:rsid w:val="006E49D1"/>
    <w:rsid w:val="006E5AE3"/>
    <w:rsid w:val="006F20B6"/>
    <w:rsid w:val="0070194E"/>
    <w:rsid w:val="007032C0"/>
    <w:rsid w:val="007039F9"/>
    <w:rsid w:val="00716628"/>
    <w:rsid w:val="0072040A"/>
    <w:rsid w:val="00731401"/>
    <w:rsid w:val="007325FC"/>
    <w:rsid w:val="00747197"/>
    <w:rsid w:val="00757C09"/>
    <w:rsid w:val="00760428"/>
    <w:rsid w:val="00764F94"/>
    <w:rsid w:val="00782297"/>
    <w:rsid w:val="007922C6"/>
    <w:rsid w:val="00821C2F"/>
    <w:rsid w:val="00834E2C"/>
    <w:rsid w:val="00836E1B"/>
    <w:rsid w:val="008377CF"/>
    <w:rsid w:val="00841B07"/>
    <w:rsid w:val="00845ED5"/>
    <w:rsid w:val="00856004"/>
    <w:rsid w:val="0086519B"/>
    <w:rsid w:val="0086547D"/>
    <w:rsid w:val="00866241"/>
    <w:rsid w:val="00892F78"/>
    <w:rsid w:val="008C52D7"/>
    <w:rsid w:val="008E2598"/>
    <w:rsid w:val="008E4625"/>
    <w:rsid w:val="00902FCE"/>
    <w:rsid w:val="009072CB"/>
    <w:rsid w:val="00911787"/>
    <w:rsid w:val="00931088"/>
    <w:rsid w:val="00936073"/>
    <w:rsid w:val="00942FDB"/>
    <w:rsid w:val="00950B73"/>
    <w:rsid w:val="00950CC5"/>
    <w:rsid w:val="00952D9E"/>
    <w:rsid w:val="009566D3"/>
    <w:rsid w:val="00960306"/>
    <w:rsid w:val="00960545"/>
    <w:rsid w:val="009959BD"/>
    <w:rsid w:val="009C5574"/>
    <w:rsid w:val="009E0C49"/>
    <w:rsid w:val="009F1ACD"/>
    <w:rsid w:val="009F2FE1"/>
    <w:rsid w:val="00A02286"/>
    <w:rsid w:val="00A255A5"/>
    <w:rsid w:val="00A370BB"/>
    <w:rsid w:val="00A37EF8"/>
    <w:rsid w:val="00A47438"/>
    <w:rsid w:val="00A54616"/>
    <w:rsid w:val="00A6133F"/>
    <w:rsid w:val="00A63EC9"/>
    <w:rsid w:val="00A65E39"/>
    <w:rsid w:val="00A81782"/>
    <w:rsid w:val="00AA2F54"/>
    <w:rsid w:val="00AB5590"/>
    <w:rsid w:val="00AC016F"/>
    <w:rsid w:val="00AC107F"/>
    <w:rsid w:val="00AC7AD9"/>
    <w:rsid w:val="00AE64D6"/>
    <w:rsid w:val="00AE7FAD"/>
    <w:rsid w:val="00B1366E"/>
    <w:rsid w:val="00B174C4"/>
    <w:rsid w:val="00B23EDA"/>
    <w:rsid w:val="00B30F55"/>
    <w:rsid w:val="00B347CE"/>
    <w:rsid w:val="00B372AE"/>
    <w:rsid w:val="00B46BF2"/>
    <w:rsid w:val="00B620A2"/>
    <w:rsid w:val="00B62B87"/>
    <w:rsid w:val="00B734DC"/>
    <w:rsid w:val="00B7718A"/>
    <w:rsid w:val="00BB244E"/>
    <w:rsid w:val="00C03248"/>
    <w:rsid w:val="00C11BB9"/>
    <w:rsid w:val="00C1239B"/>
    <w:rsid w:val="00C2677F"/>
    <w:rsid w:val="00C3175F"/>
    <w:rsid w:val="00C3325C"/>
    <w:rsid w:val="00C53EEF"/>
    <w:rsid w:val="00C63F05"/>
    <w:rsid w:val="00C7415E"/>
    <w:rsid w:val="00C82C73"/>
    <w:rsid w:val="00C92FAA"/>
    <w:rsid w:val="00C968D0"/>
    <w:rsid w:val="00CB7D3B"/>
    <w:rsid w:val="00CC3C08"/>
    <w:rsid w:val="00CD5EDC"/>
    <w:rsid w:val="00CE21B8"/>
    <w:rsid w:val="00D012FE"/>
    <w:rsid w:val="00D02AB7"/>
    <w:rsid w:val="00D10C36"/>
    <w:rsid w:val="00D11D1F"/>
    <w:rsid w:val="00D15A2C"/>
    <w:rsid w:val="00D54BFE"/>
    <w:rsid w:val="00D5681A"/>
    <w:rsid w:val="00D56EFA"/>
    <w:rsid w:val="00D60016"/>
    <w:rsid w:val="00D62FD2"/>
    <w:rsid w:val="00D724BB"/>
    <w:rsid w:val="00DA2CCC"/>
    <w:rsid w:val="00DA5409"/>
    <w:rsid w:val="00DA7821"/>
    <w:rsid w:val="00DD00FF"/>
    <w:rsid w:val="00DD2F50"/>
    <w:rsid w:val="00DD6A9E"/>
    <w:rsid w:val="00DE7CC9"/>
    <w:rsid w:val="00E00F01"/>
    <w:rsid w:val="00E10BD6"/>
    <w:rsid w:val="00E27A9B"/>
    <w:rsid w:val="00E31456"/>
    <w:rsid w:val="00E45F35"/>
    <w:rsid w:val="00E56842"/>
    <w:rsid w:val="00E614F1"/>
    <w:rsid w:val="00E7331D"/>
    <w:rsid w:val="00E8785A"/>
    <w:rsid w:val="00EC5300"/>
    <w:rsid w:val="00EC7015"/>
    <w:rsid w:val="00ED3F4A"/>
    <w:rsid w:val="00EF53BE"/>
    <w:rsid w:val="00F20BC0"/>
    <w:rsid w:val="00F31C79"/>
    <w:rsid w:val="00F418B3"/>
    <w:rsid w:val="00F50F4A"/>
    <w:rsid w:val="00F577F4"/>
    <w:rsid w:val="00F75014"/>
    <w:rsid w:val="00F801A9"/>
    <w:rsid w:val="00F92181"/>
    <w:rsid w:val="00FC0696"/>
    <w:rsid w:val="00FC55BB"/>
    <w:rsid w:val="00FC5906"/>
    <w:rsid w:val="00FF3242"/>
    <w:rsid w:val="00FF5D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1FF0F"/>
  <w15:docId w15:val="{53E15EF7-C666-4996-8EE7-DF7DA21F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semiHidden/>
    <w:unhideWhenUsed/>
    <w:rsid w:val="00B734D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73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2713</Words>
  <Characters>15466</Characters>
  <Application>Microsoft Office Word</Application>
  <DocSecurity>0</DocSecurity>
  <Lines>128</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18143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Linkuvos KC</cp:lastModifiedBy>
  <cp:revision>23</cp:revision>
  <cp:lastPrinted>2023-01-19T10:16:00Z</cp:lastPrinted>
  <dcterms:created xsi:type="dcterms:W3CDTF">2023-01-19T08:44:00Z</dcterms:created>
  <dcterms:modified xsi:type="dcterms:W3CDTF">2023-01-20T09:51:00Z</dcterms:modified>
</cp:coreProperties>
</file>